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BD" w:rsidRDefault="00FA2BBD" w:rsidP="00FA2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6"/>
        <w:gridCol w:w="245"/>
        <w:gridCol w:w="1697"/>
        <w:gridCol w:w="5498"/>
      </w:tblGrid>
      <w:tr w:rsidR="00FA2BBD" w:rsidTr="00FA2BBD">
        <w:trPr>
          <w:trHeight w:val="25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Ugdymo įstaiga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FA2BBD" w:rsidRDefault="00FA2BBD">
            <w:pPr>
              <w:rPr>
                <w:b/>
              </w:rPr>
            </w:pPr>
            <w:r>
              <w:rPr>
                <w:b/>
              </w:rPr>
              <w:t xml:space="preserve">Pavadinimas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FA2BBD" w:rsidRDefault="00FA2BBD" w:rsidP="00FA2BBD">
            <w:r>
              <w:t>Kvėdarnos Prano Liatuko pradinė mokykla</w:t>
            </w:r>
          </w:p>
        </w:tc>
      </w:tr>
      <w:tr w:rsidR="00FA2BBD" w:rsidTr="00FA2BBD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FA2BBD" w:rsidRDefault="00FA2BBD">
            <w:pPr>
              <w:rPr>
                <w:b/>
              </w:rPr>
            </w:pPr>
            <w:r>
              <w:rPr>
                <w:b/>
              </w:rPr>
              <w:t xml:space="preserve">Telefonas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 w:rsidP="00FA2BBD">
            <w:pPr>
              <w:jc w:val="both"/>
              <w:rPr>
                <w:sz w:val="24"/>
                <w:szCs w:val="24"/>
              </w:rPr>
            </w:pPr>
            <w:r>
              <w:t xml:space="preserve">8-449 </w:t>
            </w:r>
            <w:r w:rsidRPr="00FA2BBD">
              <w:rPr>
                <w:sz w:val="24"/>
                <w:szCs w:val="24"/>
              </w:rPr>
              <w:t>75346</w:t>
            </w:r>
          </w:p>
        </w:tc>
      </w:tr>
      <w:tr w:rsidR="00FA2BBD" w:rsidTr="00827B92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D103AD" w:rsidRDefault="00D103AD">
            <w:pPr>
              <w:rPr>
                <w:b/>
              </w:rPr>
            </w:pPr>
            <w:r>
              <w:rPr>
                <w:b/>
              </w:rPr>
              <w:t>El.</w:t>
            </w:r>
            <w:r w:rsidR="00827B92">
              <w:rPr>
                <w:b/>
              </w:rPr>
              <w:t xml:space="preserve"> </w:t>
            </w:r>
            <w:r>
              <w:rPr>
                <w:b/>
              </w:rPr>
              <w:t>pašta</w:t>
            </w:r>
            <w:r w:rsidR="00827B92">
              <w:rPr>
                <w:b/>
              </w:rPr>
              <w:t>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D103AD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D103AD">
              <w:rPr>
                <w:sz w:val="24"/>
                <w:szCs w:val="24"/>
              </w:rPr>
              <w:t>pradine.mok@gmail.com</w:t>
            </w:r>
          </w:p>
        </w:tc>
      </w:tr>
      <w:tr w:rsidR="00FA2BBD" w:rsidTr="00FA2BBD">
        <w:trPr>
          <w:trHeight w:val="5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FA2BBD" w:rsidRDefault="00FA2BBD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>Pradinis ugdymas</w:t>
            </w:r>
          </w:p>
        </w:tc>
      </w:tr>
      <w:tr w:rsidR="00FA2BBD" w:rsidTr="00827B92">
        <w:trPr>
          <w:trHeight w:val="5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 w:rsidP="001110E3">
            <w:pPr>
              <w:jc w:val="both"/>
              <w:rPr>
                <w:sz w:val="24"/>
                <w:szCs w:val="24"/>
              </w:rPr>
            </w:pPr>
            <w:r>
              <w:t>,,</w:t>
            </w:r>
            <w:r w:rsidR="001110E3">
              <w:t>Pamoka kitaip</w:t>
            </w:r>
            <w:r>
              <w:t>“</w:t>
            </w:r>
          </w:p>
        </w:tc>
      </w:tr>
      <w:tr w:rsidR="00FA2BBD" w:rsidTr="00FA2BBD">
        <w:trPr>
          <w:trHeight w:val="22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Metodinių darbų formos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8E2953">
            <w:pPr>
              <w:jc w:val="both"/>
              <w:rPr>
                <w:sz w:val="24"/>
                <w:szCs w:val="24"/>
              </w:rPr>
            </w:pPr>
            <w:r>
              <w:t>Netradicinė pamoka</w:t>
            </w:r>
            <w:bookmarkStart w:id="0" w:name="_GoBack"/>
            <w:bookmarkEnd w:id="0"/>
          </w:p>
        </w:tc>
      </w:tr>
      <w:tr w:rsidR="00FA2BBD" w:rsidTr="00FA2BBD">
        <w:trPr>
          <w:trHeight w:val="23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Autorius arba jų grupė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827B92">
            <w:pPr>
              <w:jc w:val="both"/>
              <w:rPr>
                <w:sz w:val="24"/>
                <w:szCs w:val="24"/>
              </w:rPr>
            </w:pPr>
            <w:proofErr w:type="spellStart"/>
            <w:r>
              <w:t>Andžela</w:t>
            </w:r>
            <w:proofErr w:type="spellEnd"/>
            <w:r>
              <w:t xml:space="preserve"> </w:t>
            </w:r>
            <w:proofErr w:type="spellStart"/>
            <w:r>
              <w:t>Varanienė</w:t>
            </w:r>
            <w:proofErr w:type="spellEnd"/>
          </w:p>
        </w:tc>
      </w:tr>
      <w:tr w:rsidR="00FA2BBD" w:rsidTr="00FA2BBD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B31B2E" w:rsidRDefault="00FA2BBD">
            <w:pPr>
              <w:rPr>
                <w:b/>
              </w:rPr>
            </w:pPr>
            <w:r>
              <w:rPr>
                <w:b/>
              </w:rPr>
              <w:t xml:space="preserve">Pareigos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B31B2E" w:rsidRDefault="00827B92" w:rsidP="00B31B2E">
            <w:r>
              <w:t>M</w:t>
            </w:r>
            <w:r w:rsidR="00B31B2E">
              <w:t>okytoja</w:t>
            </w:r>
          </w:p>
        </w:tc>
      </w:tr>
      <w:tr w:rsidR="00FA2BBD" w:rsidTr="00014357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14357" w:rsidRDefault="00FA2BBD">
            <w:pPr>
              <w:rPr>
                <w:b/>
              </w:rPr>
            </w:pPr>
            <w:proofErr w:type="spellStart"/>
            <w:r>
              <w:rPr>
                <w:b/>
              </w:rPr>
              <w:t>Kvalif</w:t>
            </w:r>
            <w:proofErr w:type="spellEnd"/>
            <w:r>
              <w:rPr>
                <w:b/>
              </w:rPr>
              <w:t>. Kategorija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14357" w:rsidRDefault="00B31B2E" w:rsidP="00014357">
            <w:r>
              <w:t>Mokytoja metodininkė</w:t>
            </w:r>
          </w:p>
        </w:tc>
      </w:tr>
      <w:tr w:rsidR="00FA2BBD" w:rsidTr="00FA2BBD">
        <w:trPr>
          <w:trHeight w:val="7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Anotacija (iki 5 sakinių)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BD" w:rsidRPr="008E2953" w:rsidRDefault="000A5E54" w:rsidP="008E2953">
            <w:pPr>
              <w:jc w:val="both"/>
            </w:pPr>
            <w:r>
              <w:t xml:space="preserve">Daugiausia </w:t>
            </w:r>
            <w:r w:rsidR="008E2953">
              <w:t>netradicinės pamokos buvo pravestos</w:t>
            </w:r>
            <w:r>
              <w:t xml:space="preserve"> pavasarine tematika. Jų metu jau žinomi gamtos reiškiniai, tokie kaip </w:t>
            </w:r>
            <w:r w:rsidR="008E2953">
              <w:t>medžių augimas, pavasario požymiai, buvo pateikiami vaizdingai ir naujai. Tokios pamokos skirtos ne tik klausyti ir žiūrėti, bet ir liesti, uostyti, ragauti.</w:t>
            </w:r>
          </w:p>
        </w:tc>
      </w:tr>
      <w:tr w:rsidR="00FA2BBD" w:rsidTr="000A5E54">
        <w:trPr>
          <w:trHeight w:val="4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5E54" w:rsidRDefault="00FA2BBD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014357" w:rsidP="00014357">
            <w:pPr>
              <w:jc w:val="both"/>
              <w:rPr>
                <w:sz w:val="24"/>
                <w:szCs w:val="24"/>
              </w:rPr>
            </w:pPr>
            <w:r>
              <w:t>2012 m. kovo 29 d.</w:t>
            </w:r>
          </w:p>
        </w:tc>
      </w:tr>
      <w:tr w:rsidR="00FA2BBD" w:rsidTr="00FA2BBD">
        <w:trPr>
          <w:trHeight w:val="77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Darbas saugomas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5E54" w:rsidRDefault="00FA2BBD">
            <w:pPr>
              <w:rPr>
                <w:b/>
              </w:rPr>
            </w:pPr>
            <w:r>
              <w:rPr>
                <w:b/>
              </w:rPr>
              <w:t>Įstaigos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>Šilalės švietimo pagalbos tarnyba</w:t>
            </w:r>
          </w:p>
        </w:tc>
      </w:tr>
      <w:tr w:rsidR="00FA2BBD" w:rsidTr="00FA2BB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Kabinetas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 xml:space="preserve">Archyvas </w:t>
            </w:r>
          </w:p>
        </w:tc>
      </w:tr>
    </w:tbl>
    <w:p w:rsidR="00391172" w:rsidRDefault="00391172"/>
    <w:sectPr w:rsidR="00391172" w:rsidSect="00FA2BB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43"/>
    <w:rsid w:val="00014357"/>
    <w:rsid w:val="000A5E54"/>
    <w:rsid w:val="000F4DF4"/>
    <w:rsid w:val="001110E3"/>
    <w:rsid w:val="001F09AB"/>
    <w:rsid w:val="00391172"/>
    <w:rsid w:val="00771F8D"/>
    <w:rsid w:val="00827B92"/>
    <w:rsid w:val="008E2953"/>
    <w:rsid w:val="00B31B2E"/>
    <w:rsid w:val="00CC4A43"/>
    <w:rsid w:val="00D103AD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</cp:revision>
  <dcterms:created xsi:type="dcterms:W3CDTF">2015-06-29T12:41:00Z</dcterms:created>
  <dcterms:modified xsi:type="dcterms:W3CDTF">2015-06-29T13:33:00Z</dcterms:modified>
</cp:coreProperties>
</file>