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30" w:rsidRPr="009F54B3" w:rsidRDefault="00060830" w:rsidP="00060830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060830" w:rsidRDefault="00060830" w:rsidP="0006083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697"/>
        <w:gridCol w:w="175"/>
        <w:gridCol w:w="250"/>
        <w:gridCol w:w="1730"/>
        <w:gridCol w:w="5605"/>
      </w:tblGrid>
      <w:tr w:rsidR="00060830" w:rsidRPr="009F54B3" w:rsidTr="00D72E15">
        <w:trPr>
          <w:trHeight w:val="255"/>
        </w:trPr>
        <w:tc>
          <w:tcPr>
            <w:tcW w:w="396" w:type="dxa"/>
            <w:vMerge w:val="restart"/>
          </w:tcPr>
          <w:p w:rsidR="00060830" w:rsidRDefault="00060830" w:rsidP="00D72E15">
            <w:pPr>
              <w:rPr>
                <w:b/>
              </w:rPr>
            </w:pPr>
          </w:p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122" w:type="dxa"/>
            <w:gridSpan w:val="3"/>
            <w:vMerge w:val="restart"/>
          </w:tcPr>
          <w:p w:rsidR="00060830" w:rsidRPr="009F54B3" w:rsidRDefault="00060830" w:rsidP="00D72E15">
            <w:pPr>
              <w:rPr>
                <w:b/>
              </w:rPr>
            </w:pPr>
          </w:p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</w:tc>
        <w:tc>
          <w:tcPr>
            <w:tcW w:w="5605" w:type="dxa"/>
          </w:tcPr>
          <w:p w:rsidR="00060830" w:rsidRPr="009F54B3" w:rsidRDefault="00060830" w:rsidP="00D72E15">
            <w:pPr>
              <w:jc w:val="both"/>
            </w:pPr>
            <w:r>
              <w:t>Šilalės švietimo pagalbos tarnyba</w:t>
            </w:r>
          </w:p>
        </w:tc>
      </w:tr>
      <w:tr w:rsidR="00060830" w:rsidRPr="009F54B3" w:rsidTr="00D72E15">
        <w:trPr>
          <w:trHeight w:val="315"/>
        </w:trPr>
        <w:tc>
          <w:tcPr>
            <w:tcW w:w="396" w:type="dxa"/>
            <w:vMerge/>
          </w:tcPr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1730" w:type="dxa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</w:tc>
        <w:tc>
          <w:tcPr>
            <w:tcW w:w="5605" w:type="dxa"/>
          </w:tcPr>
          <w:p w:rsidR="00060830" w:rsidRPr="00A22185" w:rsidRDefault="00060830" w:rsidP="00D72E15">
            <w:pPr>
              <w:jc w:val="both"/>
            </w:pPr>
            <w:r w:rsidRPr="00A22185">
              <w:t xml:space="preserve">8-449 </w:t>
            </w:r>
            <w:r>
              <w:rPr>
                <w:color w:val="000000"/>
              </w:rPr>
              <w:t>700 88</w:t>
            </w:r>
          </w:p>
        </w:tc>
      </w:tr>
      <w:tr w:rsidR="00060830" w:rsidRPr="009F54B3" w:rsidTr="00D72E15">
        <w:trPr>
          <w:trHeight w:val="355"/>
        </w:trPr>
        <w:tc>
          <w:tcPr>
            <w:tcW w:w="396" w:type="dxa"/>
            <w:vMerge/>
          </w:tcPr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1730" w:type="dxa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</w:tc>
        <w:tc>
          <w:tcPr>
            <w:tcW w:w="5605" w:type="dxa"/>
          </w:tcPr>
          <w:p w:rsidR="00060830" w:rsidRPr="00A22185" w:rsidRDefault="00504A07" w:rsidP="00D72E15">
            <w:pPr>
              <w:spacing w:line="480" w:lineRule="auto"/>
              <w:jc w:val="both"/>
            </w:pPr>
            <w:hyperlink r:id="rId5" w:history="1">
              <w:r w:rsidR="00060830" w:rsidRPr="00C95761">
                <w:rPr>
                  <w:rStyle w:val="Hipersaitas"/>
                  <w:rFonts w:ascii="Arial" w:hAnsi="Arial" w:cs="Arial"/>
                  <w:sz w:val="19"/>
                  <w:szCs w:val="19"/>
                </w:rPr>
                <w:t>silsviet@takas.lt</w:t>
              </w:r>
            </w:hyperlink>
          </w:p>
        </w:tc>
      </w:tr>
      <w:tr w:rsidR="00060830" w:rsidRPr="009F54B3" w:rsidTr="00D72E15">
        <w:trPr>
          <w:trHeight w:val="686"/>
        </w:trPr>
        <w:tc>
          <w:tcPr>
            <w:tcW w:w="396" w:type="dxa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852" w:type="dxa"/>
            <w:gridSpan w:val="4"/>
          </w:tcPr>
          <w:p w:rsidR="00060830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5605" w:type="dxa"/>
          </w:tcPr>
          <w:p w:rsidR="00060830" w:rsidRPr="00A22185" w:rsidRDefault="00060830" w:rsidP="00D72E15">
            <w:pPr>
              <w:jc w:val="both"/>
            </w:pPr>
          </w:p>
          <w:p w:rsidR="00060830" w:rsidRPr="00A22185" w:rsidRDefault="00060830" w:rsidP="00D72E15">
            <w:pPr>
              <w:jc w:val="both"/>
            </w:pPr>
            <w:r>
              <w:t>Specialus ugdymas</w:t>
            </w:r>
          </w:p>
        </w:tc>
      </w:tr>
      <w:tr w:rsidR="00060830" w:rsidRPr="009F54B3" w:rsidTr="00D72E15">
        <w:tc>
          <w:tcPr>
            <w:tcW w:w="396" w:type="dxa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852" w:type="dxa"/>
            <w:gridSpan w:val="4"/>
          </w:tcPr>
          <w:p w:rsidR="00060830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5605" w:type="dxa"/>
          </w:tcPr>
          <w:p w:rsidR="00060830" w:rsidRDefault="0085128F" w:rsidP="00D72E15">
            <w:pPr>
              <w:jc w:val="both"/>
            </w:pPr>
            <w:r>
              <w:t>Dokumentų pristatymas Šilalės švietimo pagalbos tarnybai</w:t>
            </w:r>
          </w:p>
          <w:p w:rsidR="00060830" w:rsidRPr="00A22185" w:rsidRDefault="00060830" w:rsidP="00D72E15">
            <w:pPr>
              <w:jc w:val="both"/>
            </w:pPr>
          </w:p>
        </w:tc>
      </w:tr>
      <w:tr w:rsidR="00060830" w:rsidRPr="009F54B3" w:rsidTr="00D72E15">
        <w:trPr>
          <w:trHeight w:val="1763"/>
        </w:trPr>
        <w:tc>
          <w:tcPr>
            <w:tcW w:w="396" w:type="dxa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852" w:type="dxa"/>
            <w:gridSpan w:val="4"/>
          </w:tcPr>
          <w:p w:rsidR="00060830" w:rsidRPr="009F5F94" w:rsidRDefault="00060830" w:rsidP="00D72E15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5" w:type="dxa"/>
          </w:tcPr>
          <w:p w:rsidR="00060830" w:rsidRPr="009F54B3" w:rsidRDefault="00060830" w:rsidP="00D72E15">
            <w:pPr>
              <w:jc w:val="both"/>
            </w:pPr>
            <w:r>
              <w:t xml:space="preserve">Pranešimas  </w:t>
            </w:r>
          </w:p>
        </w:tc>
      </w:tr>
      <w:tr w:rsidR="00060830" w:rsidRPr="009F54B3" w:rsidTr="00D72E15">
        <w:trPr>
          <w:trHeight w:val="240"/>
        </w:trPr>
        <w:tc>
          <w:tcPr>
            <w:tcW w:w="396" w:type="dxa"/>
            <w:vMerge w:val="restart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97" w:type="dxa"/>
            <w:vMerge w:val="restart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2155" w:type="dxa"/>
            <w:gridSpan w:val="3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</w:tc>
        <w:tc>
          <w:tcPr>
            <w:tcW w:w="5605" w:type="dxa"/>
          </w:tcPr>
          <w:p w:rsidR="00060830" w:rsidRPr="009F54B3" w:rsidRDefault="0085128F" w:rsidP="00D72E15">
            <w:pPr>
              <w:jc w:val="both"/>
            </w:pPr>
            <w:r>
              <w:t xml:space="preserve">Giedrė </w:t>
            </w:r>
            <w:proofErr w:type="spellStart"/>
            <w:r>
              <w:t>Mikaitytė</w:t>
            </w:r>
            <w:proofErr w:type="spellEnd"/>
          </w:p>
        </w:tc>
      </w:tr>
      <w:tr w:rsidR="00060830" w:rsidRPr="009F54B3" w:rsidTr="00D72E15">
        <w:trPr>
          <w:trHeight w:val="300"/>
        </w:trPr>
        <w:tc>
          <w:tcPr>
            <w:tcW w:w="396" w:type="dxa"/>
            <w:vMerge/>
          </w:tcPr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</w:tc>
        <w:tc>
          <w:tcPr>
            <w:tcW w:w="5605" w:type="dxa"/>
          </w:tcPr>
          <w:p w:rsidR="00060830" w:rsidRPr="009F54B3" w:rsidRDefault="00060830" w:rsidP="0085128F">
            <w:pPr>
              <w:jc w:val="both"/>
            </w:pPr>
            <w:r>
              <w:t>Specialioji pedagogė</w:t>
            </w:r>
          </w:p>
        </w:tc>
      </w:tr>
      <w:tr w:rsidR="00060830" w:rsidRPr="009F54B3" w:rsidTr="00D72E15">
        <w:trPr>
          <w:trHeight w:val="716"/>
        </w:trPr>
        <w:tc>
          <w:tcPr>
            <w:tcW w:w="396" w:type="dxa"/>
            <w:vMerge/>
          </w:tcPr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060830" w:rsidRPr="009F54B3" w:rsidRDefault="00060830" w:rsidP="00D72E15">
            <w:pPr>
              <w:rPr>
                <w:b/>
              </w:rPr>
            </w:pPr>
            <w:proofErr w:type="spellStart"/>
            <w:r>
              <w:rPr>
                <w:b/>
              </w:rPr>
              <w:t>Kvalif</w:t>
            </w:r>
            <w:proofErr w:type="spellEnd"/>
            <w:r>
              <w:rPr>
                <w:b/>
              </w:rPr>
              <w:t>. k</w:t>
            </w:r>
            <w:r w:rsidRPr="009F54B3">
              <w:rPr>
                <w:b/>
              </w:rPr>
              <w:t>ategorija</w:t>
            </w:r>
          </w:p>
        </w:tc>
        <w:tc>
          <w:tcPr>
            <w:tcW w:w="5605" w:type="dxa"/>
          </w:tcPr>
          <w:p w:rsidR="00060830" w:rsidRPr="009F54B3" w:rsidRDefault="0085128F" w:rsidP="00D72E15">
            <w:pPr>
              <w:jc w:val="both"/>
            </w:pPr>
            <w:r>
              <w:t>-</w:t>
            </w:r>
          </w:p>
        </w:tc>
      </w:tr>
      <w:tr w:rsidR="00060830" w:rsidRPr="009F54B3" w:rsidTr="00D72E15">
        <w:tc>
          <w:tcPr>
            <w:tcW w:w="396" w:type="dxa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852" w:type="dxa"/>
            <w:gridSpan w:val="4"/>
          </w:tcPr>
          <w:p w:rsidR="00060830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5605" w:type="dxa"/>
          </w:tcPr>
          <w:p w:rsidR="00060830" w:rsidRPr="009F54B3" w:rsidRDefault="0085128F" w:rsidP="0085128F">
            <w:pPr>
              <w:ind w:left="5"/>
              <w:jc w:val="both"/>
            </w:pPr>
            <w:r w:rsidRPr="0085128F">
              <w:t xml:space="preserve">Pranešime </w:t>
            </w:r>
            <w:r>
              <w:t>pristatyta švietimo pagalbos gavėjų nauja forma, papildomos lentelės kurias turės pristatyti ugdymo įstaigos</w:t>
            </w:r>
            <w:r w:rsidRPr="0085128F">
              <w:t xml:space="preserve"> (švietimo pagalbos specialistų sąrašą, Švietimo pagalbos specialistų (specialiojo pedagogo, logopedo, psichologo)  teikiamos pagalbos aprašus). Aptarta kokius dokumentus reikia pristatyti kreipiantis į ŠPT pirminiam/pakartotiniam vaiko specialiųjų ugdymosi poreikių įvertinimui.</w:t>
            </w:r>
          </w:p>
        </w:tc>
      </w:tr>
      <w:tr w:rsidR="00060830" w:rsidRPr="009F54B3" w:rsidTr="00D72E15">
        <w:tc>
          <w:tcPr>
            <w:tcW w:w="396" w:type="dxa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852" w:type="dxa"/>
            <w:gridSpan w:val="4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</w:tc>
        <w:tc>
          <w:tcPr>
            <w:tcW w:w="5605" w:type="dxa"/>
          </w:tcPr>
          <w:p w:rsidR="00060830" w:rsidRDefault="0085128F" w:rsidP="00D72E15">
            <w:pPr>
              <w:jc w:val="both"/>
            </w:pPr>
            <w:r>
              <w:t>2017 09 12</w:t>
            </w:r>
          </w:p>
          <w:p w:rsidR="00060830" w:rsidRPr="009F54B3" w:rsidRDefault="00060830" w:rsidP="00D72E15">
            <w:pPr>
              <w:jc w:val="both"/>
            </w:pPr>
          </w:p>
        </w:tc>
      </w:tr>
      <w:tr w:rsidR="00060830" w:rsidRPr="009F54B3" w:rsidTr="00D72E15">
        <w:tc>
          <w:tcPr>
            <w:tcW w:w="396" w:type="dxa"/>
            <w:vMerge w:val="restart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72" w:type="dxa"/>
            <w:gridSpan w:val="2"/>
            <w:vMerge w:val="restart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5605" w:type="dxa"/>
          </w:tcPr>
          <w:p w:rsidR="00060830" w:rsidRDefault="00060830" w:rsidP="00D72E15">
            <w:pPr>
              <w:jc w:val="both"/>
            </w:pPr>
            <w:r>
              <w:t>Šilalės švietimo pagalbos tarnyba</w:t>
            </w:r>
          </w:p>
          <w:p w:rsidR="00060830" w:rsidRPr="009F54B3" w:rsidRDefault="00060830" w:rsidP="00D72E15">
            <w:pPr>
              <w:jc w:val="both"/>
            </w:pPr>
          </w:p>
        </w:tc>
      </w:tr>
      <w:tr w:rsidR="00060830" w:rsidRPr="009F54B3" w:rsidTr="00D72E15">
        <w:tc>
          <w:tcPr>
            <w:tcW w:w="396" w:type="dxa"/>
            <w:vMerge/>
          </w:tcPr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1872" w:type="dxa"/>
            <w:gridSpan w:val="2"/>
            <w:vMerge/>
          </w:tcPr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060830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5605" w:type="dxa"/>
          </w:tcPr>
          <w:p w:rsidR="00060830" w:rsidRPr="009F54B3" w:rsidRDefault="00060830" w:rsidP="00D72E15">
            <w:pPr>
              <w:jc w:val="both"/>
            </w:pPr>
            <w:r>
              <w:t xml:space="preserve">Archyve  </w:t>
            </w:r>
          </w:p>
        </w:tc>
      </w:tr>
    </w:tbl>
    <w:p w:rsidR="00060830" w:rsidRDefault="00060830" w:rsidP="00060830">
      <w:pPr>
        <w:jc w:val="center"/>
        <w:rPr>
          <w:b/>
          <w:sz w:val="28"/>
          <w:szCs w:val="28"/>
        </w:rPr>
      </w:pPr>
    </w:p>
    <w:p w:rsidR="00060830" w:rsidRDefault="00060830" w:rsidP="00060830"/>
    <w:p w:rsidR="004B349A" w:rsidRDefault="004B349A"/>
    <w:sectPr w:rsidR="004B349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30"/>
    <w:rsid w:val="00060830"/>
    <w:rsid w:val="004B349A"/>
    <w:rsid w:val="0085128F"/>
    <w:rsid w:val="00C5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6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608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6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60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sviet@tak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/>
  <cp:revision>1</cp:revision>
  <dcterms:created xsi:type="dcterms:W3CDTF">2017-04-10T07:37:00Z</dcterms:created>
</cp:coreProperties>
</file>