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FC" w:rsidRDefault="00F418AB" w:rsidP="000A64FC">
      <w:pPr>
        <w:jc w:val="center"/>
        <w:rPr>
          <w:b/>
          <w:bCs/>
          <w:sz w:val="28"/>
          <w:szCs w:val="28"/>
          <w:lang w:val="lt-LT"/>
        </w:rPr>
      </w:pPr>
      <w:bookmarkStart w:id="0" w:name="_GoBack"/>
      <w:bookmarkEnd w:id="0"/>
      <w:r>
        <w:rPr>
          <w:b/>
          <w:bCs/>
          <w:sz w:val="28"/>
          <w:szCs w:val="28"/>
          <w:lang w:val="lt-LT"/>
        </w:rPr>
        <w:t>Netradicinės integruotos tikybos ir etikos pamokos</w:t>
      </w:r>
      <w:r w:rsidR="004069B3" w:rsidRPr="00767D29">
        <w:rPr>
          <w:b/>
          <w:bCs/>
          <w:sz w:val="28"/>
          <w:szCs w:val="28"/>
          <w:lang w:val="lt-LT"/>
        </w:rPr>
        <w:t xml:space="preserve"> planas</w:t>
      </w:r>
    </w:p>
    <w:p w:rsidR="00512761" w:rsidRDefault="00512761" w:rsidP="00512761">
      <w:pPr>
        <w:tabs>
          <w:tab w:val="left" w:pos="8715"/>
        </w:tabs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ab/>
      </w:r>
    </w:p>
    <w:p w:rsidR="00903606" w:rsidRDefault="00C620DA" w:rsidP="00903606">
      <w:pPr>
        <w:rPr>
          <w:bCs/>
          <w:lang w:val="lt-LT"/>
        </w:rPr>
      </w:pPr>
      <w:r>
        <w:rPr>
          <w:bCs/>
          <w:lang w:val="lt-LT"/>
        </w:rPr>
        <w:t>Klasė: 1 g</w:t>
      </w:r>
    </w:p>
    <w:p w:rsidR="009642CA" w:rsidRPr="00903606" w:rsidRDefault="009642CA" w:rsidP="00903606">
      <w:pPr>
        <w:rPr>
          <w:bCs/>
          <w:lang w:val="lt-LT"/>
        </w:rPr>
      </w:pPr>
    </w:p>
    <w:tbl>
      <w:tblPr>
        <w:tblpPr w:leftFromText="180" w:rightFromText="180" w:vertAnchor="text" w:horzAnchor="margin" w:tblpY="1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9725"/>
      </w:tblGrid>
      <w:tr w:rsidR="00E06F8B" w:rsidTr="00745870">
        <w:tc>
          <w:tcPr>
            <w:tcW w:w="1363" w:type="dxa"/>
            <w:shd w:val="clear" w:color="auto" w:fill="auto"/>
          </w:tcPr>
          <w:p w:rsidR="00E06F8B" w:rsidRPr="00745870" w:rsidRDefault="00E06F8B" w:rsidP="00745870">
            <w:pPr>
              <w:spacing w:line="360" w:lineRule="auto"/>
              <w:rPr>
                <w:b/>
                <w:bCs/>
                <w:lang w:val="lt-LT"/>
              </w:rPr>
            </w:pPr>
            <w:r w:rsidRPr="00745870">
              <w:rPr>
                <w:b/>
                <w:bCs/>
                <w:lang w:val="lt-LT"/>
              </w:rPr>
              <w:t xml:space="preserve">Tema </w:t>
            </w:r>
          </w:p>
          <w:p w:rsidR="00E06F8B" w:rsidRDefault="00E06F8B" w:rsidP="00745870"/>
        </w:tc>
        <w:tc>
          <w:tcPr>
            <w:tcW w:w="9725" w:type="dxa"/>
            <w:shd w:val="clear" w:color="auto" w:fill="auto"/>
          </w:tcPr>
          <w:p w:rsidR="008F1FD5" w:rsidRPr="00745870" w:rsidRDefault="008F1FD5" w:rsidP="00745870">
            <w:pPr>
              <w:spacing w:line="360" w:lineRule="auto"/>
              <w:rPr>
                <w:rFonts w:eastAsia="Calibri"/>
                <w:lang w:val="lt-LT"/>
              </w:rPr>
            </w:pPr>
            <w:r w:rsidRPr="00745870">
              <w:rPr>
                <w:rFonts w:eastAsia="Calibri"/>
                <w:lang w:val="lt-LT"/>
              </w:rPr>
              <w:t xml:space="preserve"> Ką aš žinau apie bažnyčią ir jos simbolius ?</w:t>
            </w:r>
          </w:p>
          <w:p w:rsidR="00E06F8B" w:rsidRDefault="00E06F8B" w:rsidP="00745870"/>
        </w:tc>
      </w:tr>
      <w:tr w:rsidR="00E06F8B" w:rsidRPr="00745870" w:rsidTr="00745870">
        <w:tc>
          <w:tcPr>
            <w:tcW w:w="1363" w:type="dxa"/>
            <w:shd w:val="clear" w:color="auto" w:fill="auto"/>
          </w:tcPr>
          <w:p w:rsidR="00E06F8B" w:rsidRPr="00745870" w:rsidRDefault="00E06F8B" w:rsidP="00745870">
            <w:pPr>
              <w:rPr>
                <w:b/>
                <w:bCs/>
                <w:lang w:val="lt-LT"/>
              </w:rPr>
            </w:pPr>
            <w:r w:rsidRPr="00745870">
              <w:rPr>
                <w:b/>
                <w:bCs/>
                <w:lang w:val="lt-LT"/>
              </w:rPr>
              <w:t>Uždavinys</w:t>
            </w:r>
          </w:p>
          <w:p w:rsidR="00E06F8B" w:rsidRDefault="00E06F8B" w:rsidP="00745870"/>
          <w:p w:rsidR="00E06F8B" w:rsidRDefault="00E06F8B" w:rsidP="00745870"/>
        </w:tc>
        <w:tc>
          <w:tcPr>
            <w:tcW w:w="9725" w:type="dxa"/>
            <w:shd w:val="clear" w:color="auto" w:fill="auto"/>
          </w:tcPr>
          <w:p w:rsidR="00E06F8B" w:rsidRPr="00F418AB" w:rsidRDefault="008F1FD5" w:rsidP="00745870">
            <w:pPr>
              <w:spacing w:after="160" w:line="360" w:lineRule="auto"/>
              <w:rPr>
                <w:rFonts w:eastAsia="Calibri"/>
                <w:lang w:val="lt-LT"/>
              </w:rPr>
            </w:pPr>
            <w:r w:rsidRPr="00F418AB">
              <w:rPr>
                <w:rFonts w:eastAsia="Calibri"/>
                <w:lang w:val="lt-LT"/>
              </w:rPr>
              <w:t xml:space="preserve">Klausydami  kunigo pasakojimo ir atlikdami užduotis susipažinsime su </w:t>
            </w:r>
            <w:r w:rsidR="00BE2F31" w:rsidRPr="00F418AB">
              <w:rPr>
                <w:rFonts w:eastAsia="Calibri"/>
                <w:lang w:val="lt-LT"/>
              </w:rPr>
              <w:t xml:space="preserve">Šilalės </w:t>
            </w:r>
            <w:r w:rsidR="00EB5EF9" w:rsidRPr="00F418AB">
              <w:rPr>
                <w:rFonts w:eastAsia="Calibri"/>
                <w:lang w:val="lt-LT"/>
              </w:rPr>
              <w:t>bažnyčios istoja  ir Bažnyčios</w:t>
            </w:r>
            <w:r w:rsidRPr="00F418AB">
              <w:rPr>
                <w:rFonts w:eastAsia="Calibri"/>
                <w:lang w:val="lt-LT"/>
              </w:rPr>
              <w:t xml:space="preserve"> simboliais</w:t>
            </w:r>
            <w:r w:rsidR="0028412B" w:rsidRPr="00F418AB">
              <w:rPr>
                <w:rFonts w:eastAsia="Calibri"/>
                <w:lang w:val="lt-LT"/>
              </w:rPr>
              <w:t xml:space="preserve">, mokysimės juos atpažinti </w:t>
            </w:r>
            <w:r w:rsidR="00EB5EF9" w:rsidRPr="00F418AB">
              <w:rPr>
                <w:rFonts w:eastAsia="Calibri"/>
                <w:lang w:val="lt-LT"/>
              </w:rPr>
              <w:t xml:space="preserve">savo </w:t>
            </w:r>
            <w:r w:rsidR="0028412B" w:rsidRPr="00F418AB">
              <w:rPr>
                <w:rFonts w:eastAsia="Calibri"/>
                <w:lang w:val="lt-LT"/>
              </w:rPr>
              <w:t>bažnyčioje</w:t>
            </w:r>
            <w:r w:rsidRPr="00F418AB">
              <w:rPr>
                <w:rFonts w:eastAsia="Calibri"/>
                <w:lang w:val="lt-LT"/>
              </w:rPr>
              <w:t>.</w:t>
            </w:r>
          </w:p>
        </w:tc>
      </w:tr>
      <w:tr w:rsidR="000A64FC" w:rsidRPr="00745870" w:rsidTr="00745870">
        <w:tc>
          <w:tcPr>
            <w:tcW w:w="1363" w:type="dxa"/>
            <w:shd w:val="clear" w:color="auto" w:fill="auto"/>
          </w:tcPr>
          <w:p w:rsidR="000A64FC" w:rsidRPr="00745870" w:rsidRDefault="000A64FC" w:rsidP="00745870">
            <w:pPr>
              <w:rPr>
                <w:b/>
                <w:bCs/>
                <w:lang w:val="lt-LT"/>
              </w:rPr>
            </w:pPr>
            <w:r w:rsidRPr="00745870">
              <w:rPr>
                <w:b/>
                <w:bCs/>
                <w:lang w:val="lt-LT"/>
              </w:rPr>
              <w:t>Integracija</w:t>
            </w:r>
          </w:p>
        </w:tc>
        <w:tc>
          <w:tcPr>
            <w:tcW w:w="9725" w:type="dxa"/>
            <w:shd w:val="clear" w:color="auto" w:fill="auto"/>
          </w:tcPr>
          <w:p w:rsidR="000A64FC" w:rsidRPr="00745870" w:rsidRDefault="00D90C50" w:rsidP="00D90C50">
            <w:pPr>
              <w:spacing w:after="160" w:line="360" w:lineRule="auto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I</w:t>
            </w:r>
            <w:r w:rsidRPr="00745870">
              <w:rPr>
                <w:rFonts w:eastAsia="Calibri"/>
                <w:lang w:val="lt-LT"/>
              </w:rPr>
              <w:t xml:space="preserve">ntegruota </w:t>
            </w:r>
            <w:r>
              <w:rPr>
                <w:rFonts w:eastAsia="Calibri"/>
                <w:lang w:val="lt-LT"/>
              </w:rPr>
              <w:t>t</w:t>
            </w:r>
            <w:r w:rsidR="000A64FC" w:rsidRPr="00745870">
              <w:rPr>
                <w:rFonts w:eastAsia="Calibri"/>
                <w:lang w:val="lt-LT"/>
              </w:rPr>
              <w:t xml:space="preserve">ikybos </w:t>
            </w:r>
            <w:r>
              <w:rPr>
                <w:rFonts w:eastAsia="Calibri"/>
                <w:lang w:val="lt-LT"/>
              </w:rPr>
              <w:t>ir etikos</w:t>
            </w:r>
            <w:r w:rsidRPr="00745870">
              <w:rPr>
                <w:rFonts w:eastAsia="Calibri"/>
                <w:lang w:val="lt-LT"/>
              </w:rPr>
              <w:t xml:space="preserve"> pamoka</w:t>
            </w:r>
            <w:r w:rsidR="000A64FC" w:rsidRPr="00745870">
              <w:rPr>
                <w:rFonts w:eastAsia="Calibri"/>
                <w:lang w:val="lt-LT"/>
              </w:rPr>
              <w:t>.</w:t>
            </w:r>
          </w:p>
        </w:tc>
      </w:tr>
      <w:tr w:rsidR="00E06F8B" w:rsidRPr="00745870" w:rsidTr="00745870">
        <w:tc>
          <w:tcPr>
            <w:tcW w:w="1363" w:type="dxa"/>
            <w:shd w:val="clear" w:color="auto" w:fill="auto"/>
          </w:tcPr>
          <w:p w:rsidR="00E06F8B" w:rsidRPr="00745870" w:rsidRDefault="00E06F8B" w:rsidP="00745870">
            <w:pPr>
              <w:spacing w:line="360" w:lineRule="auto"/>
              <w:rPr>
                <w:b/>
                <w:bCs/>
                <w:lang w:val="lt-LT"/>
              </w:rPr>
            </w:pPr>
            <w:r w:rsidRPr="00745870">
              <w:rPr>
                <w:b/>
                <w:bCs/>
                <w:lang w:val="lt-LT"/>
              </w:rPr>
              <w:t xml:space="preserve">Metodai </w:t>
            </w:r>
          </w:p>
          <w:p w:rsidR="00E06F8B" w:rsidRDefault="00E06F8B" w:rsidP="00745870"/>
        </w:tc>
        <w:tc>
          <w:tcPr>
            <w:tcW w:w="9725" w:type="dxa"/>
            <w:shd w:val="clear" w:color="auto" w:fill="auto"/>
          </w:tcPr>
          <w:p w:rsidR="00E06F8B" w:rsidRPr="00745870" w:rsidRDefault="0028412B" w:rsidP="00745870">
            <w:pPr>
              <w:spacing w:line="360" w:lineRule="auto"/>
              <w:jc w:val="both"/>
              <w:rPr>
                <w:lang w:val="lt-LT"/>
              </w:rPr>
            </w:pPr>
            <w:r w:rsidRPr="00745870">
              <w:rPr>
                <w:lang w:val="lt-LT"/>
              </w:rPr>
              <w:t xml:space="preserve">Pasakojimas, </w:t>
            </w:r>
            <w:r w:rsidR="00EF452A">
              <w:rPr>
                <w:lang w:val="lt-LT"/>
              </w:rPr>
              <w:t>ekspertų metodas</w:t>
            </w:r>
            <w:r w:rsidR="00B17195">
              <w:rPr>
                <w:lang w:val="lt-LT"/>
              </w:rPr>
              <w:t xml:space="preserve">, </w:t>
            </w:r>
            <w:r w:rsidRPr="00745870">
              <w:rPr>
                <w:lang w:val="lt-LT"/>
              </w:rPr>
              <w:t>individualus darbas</w:t>
            </w:r>
            <w:r w:rsidR="008D0D87">
              <w:rPr>
                <w:lang w:val="lt-LT"/>
              </w:rPr>
              <w:t>, diskusija.</w:t>
            </w:r>
          </w:p>
        </w:tc>
      </w:tr>
      <w:tr w:rsidR="00E06F8B" w:rsidTr="00745870">
        <w:tc>
          <w:tcPr>
            <w:tcW w:w="1363" w:type="dxa"/>
            <w:shd w:val="clear" w:color="auto" w:fill="auto"/>
          </w:tcPr>
          <w:p w:rsidR="00E06F8B" w:rsidRPr="00745870" w:rsidRDefault="00E06F8B" w:rsidP="00745870">
            <w:pPr>
              <w:spacing w:line="360" w:lineRule="auto"/>
              <w:rPr>
                <w:b/>
                <w:bCs/>
                <w:lang w:val="lt-LT"/>
              </w:rPr>
            </w:pPr>
            <w:r w:rsidRPr="00745870">
              <w:rPr>
                <w:b/>
                <w:bCs/>
                <w:lang w:val="lt-LT"/>
              </w:rPr>
              <w:t xml:space="preserve">Priemonės </w:t>
            </w:r>
          </w:p>
          <w:p w:rsidR="00E06F8B" w:rsidRDefault="00E06F8B" w:rsidP="00745870"/>
        </w:tc>
        <w:tc>
          <w:tcPr>
            <w:tcW w:w="9725" w:type="dxa"/>
            <w:shd w:val="clear" w:color="auto" w:fill="auto"/>
          </w:tcPr>
          <w:p w:rsidR="00E06F8B" w:rsidRDefault="000A64FC" w:rsidP="00745870">
            <w:r w:rsidRPr="00745870">
              <w:rPr>
                <w:lang w:val="lt-LT"/>
              </w:rPr>
              <w:t>P</w:t>
            </w:r>
            <w:r w:rsidR="00E06F8B" w:rsidRPr="00745870">
              <w:rPr>
                <w:lang w:val="lt-LT"/>
              </w:rPr>
              <w:t>aruoštos užduotys</w:t>
            </w:r>
            <w:r w:rsidR="009612BE" w:rsidRPr="00745870">
              <w:rPr>
                <w:lang w:val="lt-LT"/>
              </w:rPr>
              <w:t>, rašymo priemonės</w:t>
            </w:r>
            <w:r w:rsidRPr="00745870">
              <w:rPr>
                <w:lang w:val="lt-LT"/>
              </w:rPr>
              <w:t>.</w:t>
            </w:r>
          </w:p>
        </w:tc>
      </w:tr>
      <w:tr w:rsidR="00E06F8B" w:rsidTr="00745870">
        <w:tc>
          <w:tcPr>
            <w:tcW w:w="1363" w:type="dxa"/>
            <w:shd w:val="clear" w:color="auto" w:fill="auto"/>
          </w:tcPr>
          <w:p w:rsidR="00E06F8B" w:rsidRPr="00745870" w:rsidRDefault="00E06F8B" w:rsidP="00745870">
            <w:pPr>
              <w:spacing w:line="360" w:lineRule="auto"/>
              <w:rPr>
                <w:i/>
                <w:iCs/>
                <w:lang w:val="lt-LT"/>
              </w:rPr>
            </w:pPr>
            <w:r w:rsidRPr="00745870">
              <w:rPr>
                <w:b/>
                <w:bCs/>
                <w:lang w:val="lt-LT"/>
              </w:rPr>
              <w:t xml:space="preserve">Vertinimas </w:t>
            </w:r>
          </w:p>
          <w:p w:rsidR="00E06F8B" w:rsidRDefault="00E06F8B" w:rsidP="00745870"/>
        </w:tc>
        <w:tc>
          <w:tcPr>
            <w:tcW w:w="9725" w:type="dxa"/>
            <w:shd w:val="clear" w:color="auto" w:fill="auto"/>
          </w:tcPr>
          <w:p w:rsidR="00E06F8B" w:rsidRDefault="00E06F8B" w:rsidP="00745870">
            <w:r w:rsidRPr="00745870">
              <w:rPr>
                <w:lang w:val="lt-LT"/>
              </w:rPr>
              <w:t>Apibendrinamasis vertinimas</w:t>
            </w:r>
          </w:p>
        </w:tc>
      </w:tr>
      <w:tr w:rsidR="00E06F8B" w:rsidRPr="00745870" w:rsidTr="00745870">
        <w:tc>
          <w:tcPr>
            <w:tcW w:w="1363" w:type="dxa"/>
            <w:shd w:val="clear" w:color="auto" w:fill="auto"/>
          </w:tcPr>
          <w:p w:rsidR="00E06F8B" w:rsidRPr="00745870" w:rsidRDefault="00E06F8B" w:rsidP="00745870">
            <w:pPr>
              <w:spacing w:line="360" w:lineRule="auto"/>
              <w:rPr>
                <w:b/>
                <w:bCs/>
                <w:lang w:val="lt-LT"/>
              </w:rPr>
            </w:pPr>
            <w:r w:rsidRPr="00745870">
              <w:rPr>
                <w:b/>
                <w:bCs/>
                <w:lang w:val="lt-LT"/>
              </w:rPr>
              <w:t>Pamokos eiga</w:t>
            </w:r>
          </w:p>
          <w:p w:rsidR="00E06F8B" w:rsidRDefault="00E06F8B" w:rsidP="00745870"/>
        </w:tc>
        <w:tc>
          <w:tcPr>
            <w:tcW w:w="9725" w:type="dxa"/>
            <w:shd w:val="clear" w:color="auto" w:fill="auto"/>
          </w:tcPr>
          <w:p w:rsidR="00B17195" w:rsidRDefault="00903606" w:rsidP="00BE2F31">
            <w:pPr>
              <w:rPr>
                <w:lang w:val="lt-LT"/>
              </w:rPr>
            </w:pPr>
            <w:r w:rsidRPr="00745870">
              <w:rPr>
                <w:lang w:val="lt-LT"/>
              </w:rPr>
              <w:t>Pamoka vyksta bažnyčioje.</w:t>
            </w:r>
          </w:p>
          <w:p w:rsidR="009642CA" w:rsidRDefault="009642CA" w:rsidP="00BE2F31">
            <w:pPr>
              <w:rPr>
                <w:lang w:val="lt-LT"/>
              </w:rPr>
            </w:pPr>
          </w:p>
          <w:p w:rsidR="00BE2F31" w:rsidRPr="00745870" w:rsidRDefault="00BE2F31" w:rsidP="00BE2F31">
            <w:pPr>
              <w:rPr>
                <w:lang w:val="lt-LT"/>
              </w:rPr>
            </w:pPr>
            <w:r w:rsidRPr="00745870">
              <w:rPr>
                <w:lang w:val="lt-LT"/>
              </w:rPr>
              <w:t>Pristatoma pamokos tema ir mokymo uždaviniai.</w:t>
            </w:r>
            <w:r>
              <w:rPr>
                <w:lang w:val="lt-LT"/>
              </w:rPr>
              <w:t xml:space="preserve"> </w:t>
            </w:r>
          </w:p>
          <w:p w:rsidR="00B17195" w:rsidRDefault="00BE2F31" w:rsidP="00745870">
            <w:pPr>
              <w:rPr>
                <w:lang w:val="lt-LT"/>
              </w:rPr>
            </w:pPr>
            <w:r>
              <w:rPr>
                <w:lang w:val="lt-LT"/>
              </w:rPr>
              <w:t>Pamoką pradeda kunigas pa</w:t>
            </w:r>
            <w:r w:rsidR="008D0D87">
              <w:rPr>
                <w:lang w:val="lt-LT"/>
              </w:rPr>
              <w:t>sakojimu</w:t>
            </w:r>
            <w:r w:rsidR="00B17195">
              <w:rPr>
                <w:lang w:val="lt-LT"/>
              </w:rPr>
              <w:t xml:space="preserve"> apie bažnyčią, jos istori</w:t>
            </w:r>
            <w:r w:rsidR="009C03AE">
              <w:rPr>
                <w:lang w:val="lt-LT"/>
              </w:rPr>
              <w:t>ją</w:t>
            </w:r>
            <w:r w:rsidR="00B17195">
              <w:rPr>
                <w:lang w:val="lt-LT"/>
              </w:rPr>
              <w:t xml:space="preserve">. </w:t>
            </w:r>
          </w:p>
          <w:p w:rsidR="00B17195" w:rsidRDefault="009642CA" w:rsidP="00745870">
            <w:pPr>
              <w:rPr>
                <w:lang w:val="lt-LT"/>
              </w:rPr>
            </w:pPr>
            <w:r>
              <w:rPr>
                <w:lang w:val="lt-LT"/>
              </w:rPr>
              <w:t>Kviečiami mokiniai užduoti klausimų</w:t>
            </w:r>
            <w:r w:rsidR="008D0D87">
              <w:rPr>
                <w:lang w:val="lt-LT"/>
              </w:rPr>
              <w:t>, įsijungti į diskusiją.</w:t>
            </w:r>
          </w:p>
          <w:p w:rsidR="009642CA" w:rsidRDefault="009642CA" w:rsidP="00745870">
            <w:pPr>
              <w:rPr>
                <w:lang w:val="lt-LT"/>
              </w:rPr>
            </w:pPr>
          </w:p>
          <w:p w:rsidR="009642CA" w:rsidRPr="00EB5EF9" w:rsidRDefault="009642CA" w:rsidP="00745870">
            <w:pPr>
              <w:rPr>
                <w:lang w:val="lt-LT"/>
              </w:rPr>
            </w:pPr>
            <w:r w:rsidRPr="009642CA">
              <w:rPr>
                <w:b/>
                <w:lang w:val="lt-LT"/>
              </w:rPr>
              <w:t>Idividualus darbas:</w:t>
            </w:r>
            <w:r>
              <w:rPr>
                <w:lang w:val="lt-LT"/>
              </w:rPr>
              <w:t xml:space="preserve"> išdalinamos paruoštos užduotys. Mokiniai remdamiesi </w:t>
            </w:r>
            <w:r w:rsidR="008D0D87">
              <w:rPr>
                <w:lang w:val="lt-LT"/>
              </w:rPr>
              <w:t xml:space="preserve">savo žiniomis, </w:t>
            </w:r>
            <w:r>
              <w:rPr>
                <w:lang w:val="lt-LT"/>
              </w:rPr>
              <w:t xml:space="preserve">kunigo pateikta medžiaga ir ieškodami </w:t>
            </w:r>
            <w:r w:rsidR="00635CCC">
              <w:rPr>
                <w:lang w:val="lt-LT"/>
              </w:rPr>
              <w:t xml:space="preserve"> informacijos </w:t>
            </w:r>
            <w:r>
              <w:rPr>
                <w:lang w:val="lt-LT"/>
              </w:rPr>
              <w:t xml:space="preserve">aplinkoje atlieka </w:t>
            </w:r>
            <w:r w:rsidR="00DF54A8">
              <w:t xml:space="preserve">1 </w:t>
            </w:r>
            <w:r w:rsidR="00DF54A8">
              <w:rPr>
                <w:lang w:val="lt-LT"/>
              </w:rPr>
              <w:t>užduotį</w:t>
            </w:r>
            <w:r>
              <w:rPr>
                <w:lang w:val="lt-LT"/>
              </w:rPr>
              <w:t>.</w:t>
            </w:r>
          </w:p>
          <w:p w:rsidR="00EB5EF9" w:rsidRDefault="00EB5EF9" w:rsidP="00745870">
            <w:pPr>
              <w:rPr>
                <w:lang w:val="lt-LT"/>
              </w:rPr>
            </w:pPr>
          </w:p>
          <w:p w:rsidR="004F70E3" w:rsidRDefault="009C03AE" w:rsidP="00745870">
            <w:pPr>
              <w:rPr>
                <w:lang w:val="lt-LT"/>
              </w:rPr>
            </w:pPr>
            <w:r w:rsidRPr="009C03AE">
              <w:rPr>
                <w:b/>
                <w:lang w:val="lt-LT"/>
              </w:rPr>
              <w:t xml:space="preserve">Bažnyčios simbolių pristatymas. </w:t>
            </w:r>
            <w:r w:rsidR="009A1DAD" w:rsidRPr="009A1DAD">
              <w:rPr>
                <w:lang w:val="lt-LT"/>
              </w:rPr>
              <w:t>Vaikai pristato</w:t>
            </w:r>
            <w:r w:rsidR="009A1DAD">
              <w:rPr>
                <w:b/>
                <w:lang w:val="lt-LT"/>
              </w:rPr>
              <w:t xml:space="preserve"> </w:t>
            </w:r>
            <w:r w:rsidR="009A1DAD">
              <w:rPr>
                <w:lang w:val="lt-LT"/>
              </w:rPr>
              <w:t>i</w:t>
            </w:r>
            <w:r w:rsidRPr="009C03AE">
              <w:rPr>
                <w:lang w:val="lt-LT"/>
              </w:rPr>
              <w:t>š anksto paruoštą medžiagą</w:t>
            </w:r>
            <w:r w:rsidR="009A1DAD">
              <w:rPr>
                <w:lang w:val="lt-LT"/>
              </w:rPr>
              <w:t xml:space="preserve"> apie Bažnyčios simbolius, jų reikšmę.</w:t>
            </w:r>
            <w:r>
              <w:rPr>
                <w:lang w:val="lt-LT"/>
              </w:rPr>
              <w:t xml:space="preserve"> </w:t>
            </w:r>
            <w:r>
              <w:t xml:space="preserve"> </w:t>
            </w:r>
            <w:r w:rsidR="00F418AB">
              <w:t>I</w:t>
            </w:r>
            <w:r w:rsidR="00F418AB">
              <w:rPr>
                <w:lang w:val="lt-LT"/>
              </w:rPr>
              <w:t>š</w:t>
            </w:r>
            <w:r w:rsidR="00F418AB">
              <w:t>k</w:t>
            </w:r>
            <w:r w:rsidR="00DF54A8">
              <w:t xml:space="preserve">lausę </w:t>
            </w:r>
            <w:r w:rsidR="00F418AB">
              <w:t xml:space="preserve">pristatymą </w:t>
            </w:r>
            <w:r w:rsidR="00DF54A8">
              <w:t>mokiniai atieka 2 užduot</w:t>
            </w:r>
            <w:r w:rsidR="00DF54A8">
              <w:rPr>
                <w:lang w:val="lt-LT"/>
              </w:rPr>
              <w:t xml:space="preserve">į (sujungia simbolį su aprašymu). </w:t>
            </w:r>
            <w:r w:rsidR="00DF54A8">
              <w:t>Vėliau siūloma  jiems per tam tikrą laiką s</w:t>
            </w:r>
            <w:r>
              <w:t xml:space="preserve">urasti </w:t>
            </w:r>
            <w:r w:rsidR="004F70E3">
              <w:t xml:space="preserve"> simbolius </w:t>
            </w:r>
            <w:r>
              <w:t>bažnyčioje</w:t>
            </w:r>
            <w:r>
              <w:rPr>
                <w:lang w:val="lt-LT"/>
              </w:rPr>
              <w:t>.</w:t>
            </w:r>
            <w:r w:rsidR="00DF54A8">
              <w:rPr>
                <w:lang w:val="lt-LT"/>
              </w:rPr>
              <w:t xml:space="preserve"> Ieškant pasižymėti kiek ir kur jų rado. </w:t>
            </w:r>
          </w:p>
          <w:p w:rsidR="00635CCC" w:rsidRDefault="00635CCC" w:rsidP="00745870">
            <w:pPr>
              <w:rPr>
                <w:lang w:val="lt-LT"/>
              </w:rPr>
            </w:pPr>
            <w:r>
              <w:rPr>
                <w:b/>
                <w:lang w:val="lt-LT"/>
              </w:rPr>
              <w:t>Užduoties a</w:t>
            </w:r>
            <w:r w:rsidR="00EF452A">
              <w:rPr>
                <w:b/>
                <w:lang w:val="lt-LT"/>
              </w:rPr>
              <w:t>ptar</w:t>
            </w:r>
            <w:r w:rsidRPr="00635CCC">
              <w:rPr>
                <w:b/>
                <w:lang w:val="lt-LT"/>
              </w:rPr>
              <w:t xml:space="preserve">imas: </w:t>
            </w:r>
            <w:r w:rsidRPr="00635CCC">
              <w:rPr>
                <w:lang w:val="lt-LT"/>
              </w:rPr>
              <w:t>Mokytoja aptaria su mokiniais kaip</w:t>
            </w:r>
            <w:r>
              <w:rPr>
                <w:lang w:val="lt-LT"/>
              </w:rPr>
              <w:t xml:space="preserve"> </w:t>
            </w:r>
            <w:r w:rsidRPr="00635CCC">
              <w:rPr>
                <w:lang w:val="lt-LT"/>
              </w:rPr>
              <w:t>sekėsi atlikti uždu</w:t>
            </w:r>
            <w:r>
              <w:rPr>
                <w:lang w:val="lt-LT"/>
              </w:rPr>
              <w:t>otį, kiek ir kur rado simbolių?</w:t>
            </w:r>
            <w:r w:rsidR="00EF452A">
              <w:rPr>
                <w:lang w:val="lt-LT"/>
              </w:rPr>
              <w:t xml:space="preserve"> Kodėl tokie simboliai pavaizduoti?</w:t>
            </w:r>
            <w:r>
              <w:rPr>
                <w:lang w:val="lt-LT"/>
              </w:rPr>
              <w:t xml:space="preserve"> </w:t>
            </w:r>
          </w:p>
          <w:p w:rsidR="002F257B" w:rsidRPr="002F257B" w:rsidRDefault="002F257B" w:rsidP="00745870">
            <w:pPr>
              <w:rPr>
                <w:b/>
              </w:rPr>
            </w:pPr>
            <w:r w:rsidRPr="002F257B">
              <w:rPr>
                <w:b/>
                <w:lang w:val="lt-LT"/>
              </w:rPr>
              <w:t xml:space="preserve">Įsivertinimas: </w:t>
            </w:r>
            <w:r w:rsidR="008D0D87" w:rsidRPr="008D0D87">
              <w:rPr>
                <w:lang w:val="lt-LT"/>
              </w:rPr>
              <w:t>mokiniai įsivertina ŽNS metodu.</w:t>
            </w:r>
          </w:p>
          <w:p w:rsidR="00E06F8B" w:rsidRPr="00745870" w:rsidRDefault="00E06F8B" w:rsidP="00745870">
            <w:pPr>
              <w:jc w:val="both"/>
              <w:rPr>
                <w:b/>
                <w:lang w:val="lt-LT"/>
              </w:rPr>
            </w:pPr>
            <w:r w:rsidRPr="00745870">
              <w:rPr>
                <w:b/>
                <w:lang w:val="lt-LT"/>
              </w:rPr>
              <w:t>Vertinimas:</w:t>
            </w:r>
          </w:p>
          <w:p w:rsidR="00714DA6" w:rsidRPr="00745870" w:rsidRDefault="00E06F8B" w:rsidP="00635CCC">
            <w:pPr>
              <w:rPr>
                <w:b/>
                <w:lang w:val="lt-LT"/>
              </w:rPr>
            </w:pPr>
            <w:r w:rsidRPr="00745870">
              <w:rPr>
                <w:bCs/>
                <w:lang w:val="lt-LT"/>
              </w:rPr>
              <w:t>Žodž</w:t>
            </w:r>
            <w:r w:rsidR="00635CCC">
              <w:rPr>
                <w:bCs/>
                <w:lang w:val="lt-LT"/>
              </w:rPr>
              <w:t>iu pagiriami mokiniai</w:t>
            </w:r>
            <w:r w:rsidRPr="00745870">
              <w:rPr>
                <w:bCs/>
                <w:lang w:val="lt-LT"/>
              </w:rPr>
              <w:t>,  kurie pamokoje aktyviai</w:t>
            </w:r>
            <w:r w:rsidR="00635CCC">
              <w:rPr>
                <w:bCs/>
                <w:lang w:val="lt-LT"/>
              </w:rPr>
              <w:t>, noriai</w:t>
            </w:r>
            <w:r w:rsidRPr="00745870">
              <w:rPr>
                <w:bCs/>
                <w:lang w:val="lt-LT"/>
              </w:rPr>
              <w:t xml:space="preserve"> dirbo, įsijungė į diskusijas</w:t>
            </w:r>
            <w:r w:rsidR="008D0D87">
              <w:rPr>
                <w:bCs/>
                <w:lang w:val="lt-LT"/>
              </w:rPr>
              <w:t>.</w:t>
            </w:r>
          </w:p>
          <w:p w:rsidR="00A058EF" w:rsidRPr="00745870" w:rsidRDefault="00A058EF" w:rsidP="00745870">
            <w:pPr>
              <w:autoSpaceDE w:val="0"/>
              <w:autoSpaceDN w:val="0"/>
              <w:adjustRightInd w:val="0"/>
              <w:rPr>
                <w:lang w:val="lt-LT" w:eastAsia="en-GB"/>
              </w:rPr>
            </w:pPr>
          </w:p>
          <w:p w:rsidR="00E06F8B" w:rsidRPr="00745870" w:rsidRDefault="00E06F8B" w:rsidP="00745870">
            <w:pPr>
              <w:autoSpaceDE w:val="0"/>
              <w:autoSpaceDN w:val="0"/>
              <w:adjustRightInd w:val="0"/>
              <w:rPr>
                <w:lang w:val="lt-LT" w:eastAsia="en-GB"/>
              </w:rPr>
            </w:pPr>
          </w:p>
        </w:tc>
      </w:tr>
      <w:tr w:rsidR="00E06F8B" w:rsidRPr="00745870" w:rsidTr="00745870">
        <w:tc>
          <w:tcPr>
            <w:tcW w:w="1363" w:type="dxa"/>
            <w:shd w:val="clear" w:color="auto" w:fill="auto"/>
          </w:tcPr>
          <w:p w:rsidR="00E06F8B" w:rsidRPr="00745870" w:rsidRDefault="00E06F8B" w:rsidP="00745870">
            <w:pPr>
              <w:spacing w:line="360" w:lineRule="auto"/>
              <w:rPr>
                <w:b/>
                <w:bCs/>
                <w:lang w:val="lt-LT"/>
              </w:rPr>
            </w:pPr>
            <w:r w:rsidRPr="00745870">
              <w:rPr>
                <w:b/>
                <w:bCs/>
                <w:lang w:val="lt-LT"/>
              </w:rPr>
              <w:t xml:space="preserve">Priedai </w:t>
            </w:r>
          </w:p>
          <w:p w:rsidR="00E06F8B" w:rsidRPr="00745870" w:rsidRDefault="00E06F8B" w:rsidP="00745870">
            <w:pPr>
              <w:spacing w:line="360" w:lineRule="auto"/>
              <w:rPr>
                <w:b/>
                <w:bCs/>
                <w:lang w:val="lt-LT"/>
              </w:rPr>
            </w:pPr>
          </w:p>
        </w:tc>
        <w:tc>
          <w:tcPr>
            <w:tcW w:w="9725" w:type="dxa"/>
            <w:shd w:val="clear" w:color="auto" w:fill="auto"/>
          </w:tcPr>
          <w:p w:rsidR="00927CE8" w:rsidRPr="00672302" w:rsidRDefault="00672302" w:rsidP="00745870">
            <w:r w:rsidRPr="00672302">
              <w:rPr>
                <w:lang w:val="lt-LT"/>
              </w:rPr>
              <w:t>Priedas Nr.</w:t>
            </w:r>
            <w:r w:rsidRPr="00672302">
              <w:t>1</w:t>
            </w:r>
          </w:p>
        </w:tc>
      </w:tr>
    </w:tbl>
    <w:p w:rsidR="00767D29" w:rsidRPr="004069B3" w:rsidRDefault="00767D29" w:rsidP="00767D29"/>
    <w:p w:rsidR="004069B3" w:rsidRPr="00F9071B" w:rsidRDefault="004069B3">
      <w:pPr>
        <w:rPr>
          <w:lang w:val="lt-LT"/>
        </w:rPr>
      </w:pPr>
    </w:p>
    <w:p w:rsidR="004069B3" w:rsidRPr="00F9071B" w:rsidRDefault="004069B3">
      <w:pPr>
        <w:rPr>
          <w:lang w:val="lt-LT"/>
        </w:rPr>
      </w:pPr>
    </w:p>
    <w:p w:rsidR="004069B3" w:rsidRDefault="004069B3" w:rsidP="004069B3">
      <w:pPr>
        <w:spacing w:line="360" w:lineRule="auto"/>
        <w:rPr>
          <w:lang w:val="lt-LT"/>
        </w:rPr>
      </w:pPr>
    </w:p>
    <w:p w:rsidR="00EF72ED" w:rsidRDefault="00EF72ED" w:rsidP="004069B3">
      <w:pPr>
        <w:spacing w:line="360" w:lineRule="auto"/>
        <w:rPr>
          <w:lang w:val="lt-LT"/>
        </w:rPr>
      </w:pPr>
    </w:p>
    <w:p w:rsidR="00EF72ED" w:rsidRDefault="00EF72ED" w:rsidP="00EF72ED">
      <w:pPr>
        <w:spacing w:line="360" w:lineRule="auto"/>
        <w:jc w:val="right"/>
      </w:pPr>
      <w:r>
        <w:lastRenderedPageBreak/>
        <w:t>Priedas Nr.1</w:t>
      </w:r>
    </w:p>
    <w:p w:rsidR="00EF72ED" w:rsidRDefault="00EF72ED" w:rsidP="00EF72ED">
      <w:pPr>
        <w:spacing w:line="360" w:lineRule="auto"/>
        <w:jc w:val="right"/>
      </w:pPr>
    </w:p>
    <w:p w:rsidR="00EF72ED" w:rsidRDefault="00EF72ED" w:rsidP="00EF72ED">
      <w:pPr>
        <w:spacing w:line="360" w:lineRule="auto"/>
      </w:pPr>
      <w:r w:rsidRPr="008D5580">
        <w:t>Vardas, pavardė, klasė ……………………………………………………</w:t>
      </w:r>
      <w:r>
        <w:t>……………………..</w:t>
      </w:r>
    </w:p>
    <w:p w:rsidR="00EF72ED" w:rsidRPr="008D5580" w:rsidRDefault="00EF72ED" w:rsidP="00EF72ED">
      <w:pPr>
        <w:spacing w:line="360" w:lineRule="auto"/>
      </w:pPr>
    </w:p>
    <w:p w:rsidR="00EF72ED" w:rsidRPr="00D95640" w:rsidRDefault="00EF72ED" w:rsidP="00EF72ED">
      <w:pPr>
        <w:spacing w:line="360" w:lineRule="auto"/>
      </w:pPr>
      <w:r w:rsidRPr="00D95640">
        <w:rPr>
          <w:u w:val="single"/>
        </w:rPr>
        <w:t>Pamokos tema</w:t>
      </w:r>
      <w:r w:rsidRPr="00D95640">
        <w:t>: Ką aš žinau apie bažnyčią ir jos simbolius ?</w:t>
      </w:r>
    </w:p>
    <w:p w:rsidR="00EF72ED" w:rsidRPr="00D95640" w:rsidRDefault="00EF72ED" w:rsidP="00EF72ED">
      <w:pPr>
        <w:spacing w:line="360" w:lineRule="auto"/>
      </w:pPr>
      <w:r w:rsidRPr="00D95640">
        <w:rPr>
          <w:u w:val="single"/>
        </w:rPr>
        <w:t>Pamokos uždavinys</w:t>
      </w:r>
      <w:r w:rsidRPr="00D95640">
        <w:t xml:space="preserve">: </w:t>
      </w:r>
      <w:r w:rsidRPr="00C32BE5">
        <w:rPr>
          <w:rFonts w:eastAsia="Calibri"/>
        </w:rPr>
        <w:t>Klausydami  kunigo pasakojimo ir atlikdami užduotis susipažinsime su Šilalės bažnyčios istoja  ir Bažnyčios simboliais,</w:t>
      </w:r>
      <w:r w:rsidRPr="00C32BE5">
        <w:rPr>
          <w:rFonts w:ascii="Calibri" w:eastAsia="Calibri" w:hAnsi="Calibri"/>
        </w:rPr>
        <w:t xml:space="preserve"> mokysimės juos atpažinti savo bažnyčioje</w:t>
      </w:r>
      <w:r w:rsidRPr="00C32BE5">
        <w:rPr>
          <w:rFonts w:eastAsia="Calibri"/>
        </w:rPr>
        <w:t>.</w:t>
      </w:r>
    </w:p>
    <w:p w:rsidR="00EF72ED" w:rsidRPr="008D5580" w:rsidRDefault="00EF72ED" w:rsidP="00EF72ED">
      <w:pPr>
        <w:spacing w:line="360" w:lineRule="auto"/>
        <w:rPr>
          <w:b/>
        </w:rPr>
      </w:pPr>
    </w:p>
    <w:p w:rsidR="00EF72ED" w:rsidRPr="008D5580" w:rsidRDefault="00EF72ED" w:rsidP="00EF72ED">
      <w:pPr>
        <w:pStyle w:val="Sraopastraipa"/>
        <w:numPr>
          <w:ilvl w:val="0"/>
          <w:numId w:val="13"/>
        </w:numPr>
        <w:spacing w:line="36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Užduotis. </w:t>
      </w:r>
      <w:r w:rsidRPr="008D5580">
        <w:rPr>
          <w:rFonts w:ascii="Times New Roman" w:hAnsi="Times New Roman"/>
          <w:b/>
          <w:sz w:val="24"/>
          <w:szCs w:val="24"/>
          <w:u w:val="single"/>
          <w:lang w:val="en-US"/>
        </w:rPr>
        <w:t>Baikite ra</w:t>
      </w:r>
      <w:r w:rsidRPr="008D5580">
        <w:rPr>
          <w:rFonts w:ascii="Times New Roman" w:hAnsi="Times New Roman"/>
          <w:b/>
          <w:sz w:val="24"/>
          <w:szCs w:val="24"/>
          <w:u w:val="single"/>
        </w:rPr>
        <w:t>šyti sakinius.</w:t>
      </w:r>
    </w:p>
    <w:p w:rsidR="00EF72ED" w:rsidRPr="008D5580" w:rsidRDefault="00EF72ED" w:rsidP="00EF72ED">
      <w:pPr>
        <w:pStyle w:val="Sraopastraipa"/>
        <w:numPr>
          <w:ilvl w:val="0"/>
          <w:numId w:val="14"/>
        </w:numPr>
        <w:spacing w:line="600" w:lineRule="auto"/>
        <w:rPr>
          <w:rFonts w:ascii="Times New Roman" w:hAnsi="Times New Roman"/>
          <w:sz w:val="24"/>
          <w:szCs w:val="24"/>
        </w:rPr>
      </w:pPr>
      <w:r w:rsidRPr="008D5580">
        <w:rPr>
          <w:rFonts w:ascii="Times New Roman" w:hAnsi="Times New Roman"/>
          <w:sz w:val="24"/>
          <w:szCs w:val="24"/>
        </w:rPr>
        <w:t>Šilalės bažnyčia yra pavadinta  ………………………</w:t>
      </w:r>
      <w:r>
        <w:rPr>
          <w:rFonts w:ascii="Times New Roman" w:hAnsi="Times New Roman"/>
          <w:sz w:val="24"/>
          <w:szCs w:val="24"/>
        </w:rPr>
        <w:t>……………………………..............</w:t>
      </w:r>
      <w:r w:rsidRPr="008D5580">
        <w:rPr>
          <w:rFonts w:ascii="Times New Roman" w:hAnsi="Times New Roman"/>
          <w:sz w:val="24"/>
          <w:szCs w:val="24"/>
        </w:rPr>
        <w:t>vardu.</w:t>
      </w:r>
    </w:p>
    <w:p w:rsidR="00EF72ED" w:rsidRPr="008D5580" w:rsidRDefault="00EF72ED" w:rsidP="00EF72ED">
      <w:pPr>
        <w:pStyle w:val="Sraopastraipa"/>
        <w:numPr>
          <w:ilvl w:val="0"/>
          <w:numId w:val="14"/>
        </w:numPr>
        <w:spacing w:line="600" w:lineRule="auto"/>
        <w:rPr>
          <w:rFonts w:ascii="Times New Roman" w:hAnsi="Times New Roman"/>
          <w:sz w:val="24"/>
          <w:szCs w:val="24"/>
        </w:rPr>
      </w:pPr>
      <w:r w:rsidRPr="008D5580">
        <w:rPr>
          <w:rFonts w:ascii="Times New Roman" w:hAnsi="Times New Roman"/>
          <w:sz w:val="24"/>
          <w:szCs w:val="24"/>
        </w:rPr>
        <w:t xml:space="preserve">Bažnyčią pastatė architektas J. P. D_  _ _ _ _ _ _ _ _ _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D5580">
        <w:rPr>
          <w:rFonts w:ascii="Times New Roman" w:hAnsi="Times New Roman"/>
          <w:sz w:val="24"/>
          <w:szCs w:val="24"/>
        </w:rPr>
        <w:t xml:space="preserve">……………….. metais.           </w:t>
      </w:r>
    </w:p>
    <w:p w:rsidR="00EF72ED" w:rsidRPr="008D5580" w:rsidRDefault="00EF72ED" w:rsidP="00EF72ED">
      <w:pPr>
        <w:pStyle w:val="Sraopastraipa"/>
        <w:numPr>
          <w:ilvl w:val="0"/>
          <w:numId w:val="14"/>
        </w:numPr>
        <w:spacing w:line="600" w:lineRule="auto"/>
        <w:rPr>
          <w:rFonts w:ascii="Times New Roman" w:hAnsi="Times New Roman"/>
          <w:sz w:val="24"/>
          <w:szCs w:val="24"/>
        </w:rPr>
      </w:pPr>
      <w:r w:rsidRPr="008D5580">
        <w:rPr>
          <w:rFonts w:ascii="Times New Roman" w:hAnsi="Times New Roman"/>
          <w:sz w:val="24"/>
          <w:szCs w:val="24"/>
        </w:rPr>
        <w:t>Bažnyčia pastatyta …………………………………..</w:t>
      </w:r>
      <w:r>
        <w:rPr>
          <w:rFonts w:ascii="Times New Roman" w:hAnsi="Times New Roman"/>
          <w:sz w:val="24"/>
          <w:szCs w:val="24"/>
        </w:rPr>
        <w:t>............</w:t>
      </w:r>
      <w:r w:rsidRPr="008D5580">
        <w:rPr>
          <w:rFonts w:ascii="Times New Roman" w:hAnsi="Times New Roman"/>
          <w:sz w:val="24"/>
          <w:szCs w:val="24"/>
        </w:rPr>
        <w:t xml:space="preserve">  architektūriniu stiliumi.</w:t>
      </w:r>
    </w:p>
    <w:p w:rsidR="00EF72ED" w:rsidRPr="008D5580" w:rsidRDefault="00EF72ED" w:rsidP="00EF72ED">
      <w:pPr>
        <w:pStyle w:val="Sraopastraipa"/>
        <w:numPr>
          <w:ilvl w:val="0"/>
          <w:numId w:val="14"/>
        </w:numPr>
        <w:spacing w:line="600" w:lineRule="auto"/>
        <w:rPr>
          <w:rFonts w:ascii="Times New Roman" w:hAnsi="Times New Roman"/>
          <w:sz w:val="24"/>
          <w:szCs w:val="24"/>
        </w:rPr>
      </w:pPr>
      <w:r w:rsidRPr="008D5580">
        <w:rPr>
          <w:rFonts w:ascii="Times New Roman" w:hAnsi="Times New Roman"/>
          <w:sz w:val="24"/>
          <w:szCs w:val="24"/>
        </w:rPr>
        <w:t>Šilalės parapija priklauso  ………………………………………</w:t>
      </w:r>
      <w:r>
        <w:rPr>
          <w:rFonts w:ascii="Times New Roman" w:hAnsi="Times New Roman"/>
          <w:sz w:val="24"/>
          <w:szCs w:val="24"/>
        </w:rPr>
        <w:t>....</w:t>
      </w:r>
      <w:r w:rsidRPr="008D5580">
        <w:rPr>
          <w:rFonts w:ascii="Times New Roman" w:hAnsi="Times New Roman"/>
          <w:sz w:val="24"/>
          <w:szCs w:val="24"/>
        </w:rPr>
        <w:t xml:space="preserve"> vyskupijai.</w:t>
      </w:r>
    </w:p>
    <w:p w:rsidR="00EF72ED" w:rsidRPr="008D5580" w:rsidRDefault="00EF72ED" w:rsidP="00EF72ED">
      <w:pPr>
        <w:pStyle w:val="Sraopastraipa"/>
        <w:numPr>
          <w:ilvl w:val="0"/>
          <w:numId w:val="14"/>
        </w:numPr>
        <w:spacing w:line="600" w:lineRule="auto"/>
        <w:rPr>
          <w:rFonts w:ascii="Times New Roman" w:hAnsi="Times New Roman"/>
          <w:sz w:val="24"/>
          <w:szCs w:val="24"/>
        </w:rPr>
      </w:pPr>
      <w:r w:rsidRPr="008D5580">
        <w:rPr>
          <w:rFonts w:ascii="Times New Roman" w:hAnsi="Times New Roman"/>
          <w:sz w:val="24"/>
          <w:szCs w:val="24"/>
        </w:rPr>
        <w:t xml:space="preserve">Parapijoje dirba </w:t>
      </w:r>
      <w:r>
        <w:rPr>
          <w:rFonts w:ascii="Times New Roman" w:hAnsi="Times New Roman"/>
          <w:sz w:val="24"/>
          <w:szCs w:val="24"/>
        </w:rPr>
        <w:t xml:space="preserve">šie kunigai: </w:t>
      </w:r>
      <w:r w:rsidRPr="008D55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 .</w:t>
      </w:r>
    </w:p>
    <w:p w:rsidR="00EF72ED" w:rsidRPr="00C32BE5" w:rsidRDefault="00EF72ED" w:rsidP="00EF72ED">
      <w:pPr>
        <w:pStyle w:val="Sraopastraipa"/>
        <w:numPr>
          <w:ilvl w:val="0"/>
          <w:numId w:val="14"/>
        </w:numPr>
        <w:spacing w:line="600" w:lineRule="auto"/>
        <w:rPr>
          <w:rFonts w:ascii="Times New Roman" w:hAnsi="Times New Roman"/>
          <w:sz w:val="24"/>
          <w:szCs w:val="24"/>
        </w:rPr>
      </w:pPr>
      <w:r w:rsidRPr="008D5580">
        <w:rPr>
          <w:rFonts w:ascii="Times New Roman" w:hAnsi="Times New Roman"/>
          <w:sz w:val="24"/>
          <w:szCs w:val="24"/>
        </w:rPr>
        <w:t>Bažnyčioje yra ………………….vitražų su šventųjų atvaizdais.</w:t>
      </w:r>
    </w:p>
    <w:p w:rsidR="00EF72ED" w:rsidRDefault="00EF72ED" w:rsidP="00EF72ED">
      <w:pPr>
        <w:pStyle w:val="Sraopastraipa"/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F72ED" w:rsidRPr="00782FF1" w:rsidRDefault="00EF72ED" w:rsidP="00EF72ED">
      <w:pPr>
        <w:pStyle w:val="Sraopastraipa"/>
        <w:numPr>
          <w:ilvl w:val="0"/>
          <w:numId w:val="13"/>
        </w:numPr>
        <w:spacing w:line="36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782FF1">
        <w:rPr>
          <w:rFonts w:ascii="Times New Roman" w:hAnsi="Times New Roman"/>
          <w:b/>
          <w:sz w:val="24"/>
          <w:szCs w:val="24"/>
          <w:u w:val="single"/>
          <w:lang w:val="en-US"/>
        </w:rPr>
        <w:t>Užduotis.</w:t>
      </w:r>
      <w:r w:rsidRPr="00782FF1">
        <w:rPr>
          <w:rFonts w:ascii="Times New Roman" w:hAnsi="Times New Roman"/>
          <w:b/>
          <w:sz w:val="24"/>
          <w:szCs w:val="24"/>
          <w:u w:val="single"/>
        </w:rPr>
        <w:t xml:space="preserve"> Sujunkite simbolius su teisingais jų apibūdinimais.</w:t>
      </w:r>
    </w:p>
    <w:p w:rsidR="00EF72ED" w:rsidRDefault="00EF72ED" w:rsidP="00EF72ED">
      <w:r>
        <w:t>PAGRINDINIAI KRIKŠČIONYBĖS SIMBOLIAI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6515"/>
      </w:tblGrid>
      <w:tr w:rsidR="00EF72ED" w:rsidTr="00C7714C">
        <w:tc>
          <w:tcPr>
            <w:tcW w:w="3114" w:type="dxa"/>
            <w:shd w:val="clear" w:color="auto" w:fill="auto"/>
          </w:tcPr>
          <w:p w:rsidR="00EF72ED" w:rsidRPr="004D23F8" w:rsidRDefault="00CD1C95" w:rsidP="00C7714C">
            <w:r w:rsidRPr="00C7714C">
              <w:rPr>
                <w:noProof/>
                <w:lang w:val="lt-LT" w:eastAsia="lt-LT"/>
              </w:rPr>
              <w:drawing>
                <wp:inline distT="0" distB="0" distL="0" distR="0">
                  <wp:extent cx="990600" cy="861060"/>
                  <wp:effectExtent l="0" t="0" r="0" b="0"/>
                  <wp:docPr id="1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shd w:val="clear" w:color="auto" w:fill="auto"/>
          </w:tcPr>
          <w:p w:rsidR="00EF72ED" w:rsidRDefault="00EF72ED" w:rsidP="00C7714C">
            <w:r w:rsidRPr="00C7714C">
              <w:rPr>
                <w:b/>
              </w:rPr>
              <w:t xml:space="preserve">INRI. </w:t>
            </w:r>
            <w:r w:rsidRPr="00EB559A">
              <w:t xml:space="preserve">Šios </w:t>
            </w:r>
            <w:r>
              <w:t>didžiosios raidės paprastai vaizduojamos ant lentelės virš Nukryžiuotojo. Tai lotyniško užrašo Iesus Nazarenus Rex Iudaeorum : (Jėzus Nazarietis, žydų karalius“) santrauka.</w:t>
            </w:r>
          </w:p>
          <w:p w:rsidR="00EF72ED" w:rsidRDefault="00EF72ED" w:rsidP="00C7714C"/>
          <w:p w:rsidR="00EF72ED" w:rsidRDefault="00EF72ED" w:rsidP="00C7714C"/>
          <w:p w:rsidR="00EF72ED" w:rsidRDefault="00EF72ED" w:rsidP="00C7714C"/>
        </w:tc>
      </w:tr>
      <w:tr w:rsidR="00EF72ED" w:rsidTr="00C7714C">
        <w:tc>
          <w:tcPr>
            <w:tcW w:w="3114" w:type="dxa"/>
            <w:shd w:val="clear" w:color="auto" w:fill="auto"/>
          </w:tcPr>
          <w:p w:rsidR="00EF72ED" w:rsidRDefault="00EF72ED" w:rsidP="00C7714C"/>
          <w:p w:rsidR="00EF72ED" w:rsidRDefault="00CD1C95" w:rsidP="00C7714C">
            <w:r w:rsidRPr="00C7714C">
              <w:rPr>
                <w:noProof/>
                <w:lang w:val="lt-LT" w:eastAsia="lt-LT"/>
              </w:rPr>
              <w:drawing>
                <wp:inline distT="0" distB="0" distL="0" distR="0">
                  <wp:extent cx="1242060" cy="441960"/>
                  <wp:effectExtent l="0" t="0" r="0" b="0"/>
                  <wp:docPr id="2" name="Paveikslėlis 4" descr="Vaizdo rezultatas pagal užklausą „krikscionybe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4" descr="Vaizdo rezultatas pagal užklausą „krikscionybe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2ED" w:rsidRDefault="00EF72ED" w:rsidP="00C7714C"/>
        </w:tc>
        <w:tc>
          <w:tcPr>
            <w:tcW w:w="7080" w:type="dxa"/>
            <w:shd w:val="clear" w:color="auto" w:fill="auto"/>
          </w:tcPr>
          <w:p w:rsidR="00EF72ED" w:rsidRPr="00C7714C" w:rsidRDefault="00EF72ED" w:rsidP="00C7714C">
            <w:pPr>
              <w:rPr>
                <w:b/>
              </w:rPr>
            </w:pPr>
            <w:r w:rsidRPr="00C7714C">
              <w:rPr>
                <w:b/>
              </w:rPr>
              <w:t xml:space="preserve">JHS </w:t>
            </w:r>
            <w:r>
              <w:t>(J (e</w:t>
            </w:r>
            <w:r w:rsidRPr="00213905">
              <w:t>zus)</w:t>
            </w:r>
            <w:r>
              <w:t xml:space="preserve"> H (ominum) S(alvator), IHS I(n) H(oc) S(igno) – graikiškai rašomo Jėzaus vardo santrumpos, reiškiančios – Jėzus žmonių išganytojas, šiuo ženklu nugalėsi.</w:t>
            </w:r>
          </w:p>
          <w:p w:rsidR="00EF72ED" w:rsidRDefault="00EF72ED" w:rsidP="00C7714C"/>
          <w:p w:rsidR="00EF72ED" w:rsidRDefault="00EF72ED" w:rsidP="00C7714C"/>
        </w:tc>
      </w:tr>
      <w:tr w:rsidR="00EF72ED" w:rsidTr="00C7714C">
        <w:tc>
          <w:tcPr>
            <w:tcW w:w="3114" w:type="dxa"/>
            <w:shd w:val="clear" w:color="auto" w:fill="auto"/>
          </w:tcPr>
          <w:p w:rsidR="00EF72ED" w:rsidRDefault="00CD1C95" w:rsidP="00C7714C">
            <w:r w:rsidRPr="00C7714C">
              <w:rPr>
                <w:noProof/>
                <w:lang w:val="lt-LT" w:eastAsia="lt-LT"/>
              </w:rPr>
              <w:lastRenderedPageBreak/>
              <w:drawing>
                <wp:inline distT="0" distB="0" distL="0" distR="0">
                  <wp:extent cx="502920" cy="762000"/>
                  <wp:effectExtent l="0" t="0" r="0" b="0"/>
                  <wp:docPr id="3" name="Paveikslėlis 5" descr="Vaizdo rezultatas pagal užklausą „krikscionybe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5" descr="Vaizdo rezultatas pagal užklausą „krikscionybe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29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2ED" w:rsidRDefault="00EF72ED" w:rsidP="00C7714C"/>
        </w:tc>
        <w:tc>
          <w:tcPr>
            <w:tcW w:w="7080" w:type="dxa"/>
            <w:shd w:val="clear" w:color="auto" w:fill="auto"/>
          </w:tcPr>
          <w:p w:rsidR="00EF72ED" w:rsidRDefault="00EF72ED" w:rsidP="00C7714C">
            <w:r w:rsidRPr="00C7714C">
              <w:rPr>
                <w:b/>
              </w:rPr>
              <w:t>Avinėlis</w:t>
            </w:r>
            <w:r w:rsidRPr="00944419">
              <w:t xml:space="preserve"> (Agnus Dei – Dievo Avinėlis). Naujajame Testamente Kristus dažnai vadinamas Avinėliu, o jo sekėjai avelėmis. Avinėlis – nekalta ir nebyli auka, Eucharistinis simbolis. Tai švelnumo, gerumo ir tyrumo įsikūnijimas.</w:t>
            </w:r>
          </w:p>
          <w:p w:rsidR="00EF72ED" w:rsidRDefault="00EF72ED" w:rsidP="00C7714C"/>
          <w:p w:rsidR="00EF72ED" w:rsidRDefault="00EF72ED" w:rsidP="00C7714C"/>
          <w:p w:rsidR="00EF72ED" w:rsidRDefault="00EF72ED" w:rsidP="00C7714C"/>
        </w:tc>
      </w:tr>
      <w:tr w:rsidR="00EF72ED" w:rsidTr="00C7714C">
        <w:tc>
          <w:tcPr>
            <w:tcW w:w="3114" w:type="dxa"/>
            <w:shd w:val="clear" w:color="auto" w:fill="auto"/>
          </w:tcPr>
          <w:p w:rsidR="00EF72ED" w:rsidRDefault="00EF72ED" w:rsidP="00C7714C">
            <w:r>
              <w:t xml:space="preserve"> </w:t>
            </w:r>
          </w:p>
          <w:p w:rsidR="00EF72ED" w:rsidRDefault="00CD1C95" w:rsidP="00C7714C">
            <w:r w:rsidRPr="00C7714C">
              <w:rPr>
                <w:noProof/>
                <w:lang w:val="lt-LT" w:eastAsia="lt-LT"/>
              </w:rPr>
              <w:drawing>
                <wp:inline distT="0" distB="0" distL="0" distR="0">
                  <wp:extent cx="861060" cy="708660"/>
                  <wp:effectExtent l="0" t="0" r="0" b="0"/>
                  <wp:docPr id="4" name="Paveikslėli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shd w:val="clear" w:color="auto" w:fill="auto"/>
          </w:tcPr>
          <w:p w:rsidR="00EF72ED" w:rsidRDefault="00EF72ED" w:rsidP="00C7714C"/>
          <w:p w:rsidR="00EF72ED" w:rsidRDefault="00EF72ED" w:rsidP="00C7714C">
            <w:r w:rsidRPr="00C7714C">
              <w:rPr>
                <w:b/>
              </w:rPr>
              <w:t>Kryžius</w:t>
            </w:r>
            <w:r>
              <w:t xml:space="preserve"> – pagrindinis krikščionybės simbolis. Jis reiškia nukryžiavimą, nuodėmių atleidimą ir Jėzaus kančią dėl žmonių išganymo.</w:t>
            </w:r>
          </w:p>
          <w:p w:rsidR="00EF72ED" w:rsidRPr="00213905" w:rsidRDefault="00EF72ED" w:rsidP="00C7714C"/>
        </w:tc>
      </w:tr>
      <w:tr w:rsidR="00EF72ED" w:rsidTr="00C7714C">
        <w:tc>
          <w:tcPr>
            <w:tcW w:w="3114" w:type="dxa"/>
            <w:shd w:val="clear" w:color="auto" w:fill="auto"/>
          </w:tcPr>
          <w:p w:rsidR="00EF72ED" w:rsidRDefault="00EF72ED" w:rsidP="00C7714C"/>
          <w:p w:rsidR="00EF72ED" w:rsidRDefault="00CD1C95" w:rsidP="00C7714C">
            <w:r w:rsidRPr="00C7714C">
              <w:rPr>
                <w:noProof/>
                <w:lang w:val="lt-LT" w:eastAsia="lt-LT"/>
              </w:rPr>
              <w:drawing>
                <wp:inline distT="0" distB="0" distL="0" distR="0">
                  <wp:extent cx="891540" cy="640080"/>
                  <wp:effectExtent l="0" t="0" r="0" b="0"/>
                  <wp:docPr id="5" name="Paveikslėli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shd w:val="clear" w:color="auto" w:fill="auto"/>
          </w:tcPr>
          <w:p w:rsidR="00EF72ED" w:rsidRPr="00C7714C" w:rsidRDefault="00EF72ED" w:rsidP="00C7714C">
            <w:pPr>
              <w:rPr>
                <w:b/>
              </w:rPr>
            </w:pPr>
            <w:r w:rsidRPr="00C7714C">
              <w:rPr>
                <w:b/>
                <w:color w:val="000000"/>
              </w:rPr>
              <w:t>Labarum</w:t>
            </w:r>
            <w:r w:rsidRPr="00C7714C">
              <w:rPr>
                <w:color w:val="000000"/>
              </w:rPr>
              <w:t xml:space="preserve"> </w:t>
            </w:r>
            <w:r>
              <w:t>– Ankstyvosios krikščionybės simbolis. Monogramą sudaro dvi graikų abėcėlės raidės žyminčios graikiško Kristaus vardo pradžią: X(chi) ir P(ro).</w:t>
            </w:r>
          </w:p>
        </w:tc>
      </w:tr>
      <w:tr w:rsidR="00EF72ED" w:rsidTr="00C7714C">
        <w:trPr>
          <w:trHeight w:val="1479"/>
        </w:trPr>
        <w:tc>
          <w:tcPr>
            <w:tcW w:w="3114" w:type="dxa"/>
            <w:shd w:val="clear" w:color="auto" w:fill="auto"/>
          </w:tcPr>
          <w:p w:rsidR="00EF72ED" w:rsidRDefault="00CD1C95" w:rsidP="00C7714C">
            <w:r w:rsidRPr="00C7714C">
              <w:rPr>
                <w:noProof/>
                <w:lang w:val="lt-LT" w:eastAsia="lt-LT"/>
              </w:rPr>
              <w:drawing>
                <wp:inline distT="0" distB="0" distL="0" distR="0">
                  <wp:extent cx="746760" cy="769620"/>
                  <wp:effectExtent l="0" t="0" r="0" b="0"/>
                  <wp:docPr id="6" name="Paveikslėlis 7" descr="Susij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7" descr="Susij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shd w:val="clear" w:color="auto" w:fill="auto"/>
          </w:tcPr>
          <w:p w:rsidR="00EF72ED" w:rsidRPr="004D23F8" w:rsidRDefault="00EF72ED" w:rsidP="00C7714C">
            <w:r w:rsidRPr="00C7714C">
              <w:rPr>
                <w:b/>
              </w:rPr>
              <w:t>Balandis</w:t>
            </w:r>
            <w:r>
              <w:t xml:space="preserve">. Evangelijose minimas Šventosios Dvasios pasirodymas balandžio pavidalu Jėzaus krikšto metu. </w:t>
            </w:r>
            <w:r w:rsidRPr="00B81264">
              <w:t>Apaštalų darbuose</w:t>
            </w:r>
            <w:r>
              <w:t xml:space="preserve"> aprašyta, kaip </w:t>
            </w:r>
            <w:r w:rsidRPr="00B81264">
              <w:t>Sekminių dieną</w:t>
            </w:r>
            <w:r>
              <w:t xml:space="preserve">  Šventoji Dvasia nužengė ant </w:t>
            </w:r>
            <w:r w:rsidRPr="00B81264">
              <w:t>Jėzaus Kristaus</w:t>
            </w:r>
            <w:r>
              <w:t xml:space="preserve"> mokinių ugnies liežuvių pavidalu. Tuomet jie ėmę kalbėti kitomis kalbomis.</w:t>
            </w:r>
            <w:r w:rsidRPr="00C7714C">
              <w:rPr>
                <w:b/>
                <w:bCs/>
              </w:rPr>
              <w:t xml:space="preserve"> </w:t>
            </w:r>
          </w:p>
        </w:tc>
      </w:tr>
      <w:tr w:rsidR="00EF72ED" w:rsidTr="00C7714C">
        <w:tc>
          <w:tcPr>
            <w:tcW w:w="3114" w:type="dxa"/>
            <w:shd w:val="clear" w:color="auto" w:fill="auto"/>
          </w:tcPr>
          <w:p w:rsidR="00EF72ED" w:rsidRDefault="00CD1C95" w:rsidP="00C7714C">
            <w:pPr>
              <w:tabs>
                <w:tab w:val="left" w:pos="2040"/>
              </w:tabs>
            </w:pPr>
            <w:r w:rsidRPr="00C7714C">
              <w:rPr>
                <w:noProof/>
                <w:lang w:val="lt-LT" w:eastAsia="lt-LT"/>
              </w:rPr>
              <w:drawing>
                <wp:inline distT="0" distB="0" distL="0" distR="0">
                  <wp:extent cx="891540" cy="990600"/>
                  <wp:effectExtent l="0" t="0" r="0" b="0"/>
                  <wp:docPr id="7" name="Paveikslėlis 1" descr="Vaizdo rezultatas pagal užklausą „šventoji trejybės simbolis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Vaizdo rezultatas pagal užklausą „šventoji trejybės simbolis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shd w:val="clear" w:color="auto" w:fill="auto"/>
          </w:tcPr>
          <w:p w:rsidR="00EF72ED" w:rsidRDefault="00EF72ED" w:rsidP="00C7714C">
            <w:pPr>
              <w:pStyle w:val="prastasiniatinklio"/>
            </w:pPr>
            <w:r w:rsidRPr="00C7714C">
              <w:rPr>
                <w:b/>
              </w:rPr>
              <w:t>Žuvis</w:t>
            </w:r>
            <w:r w:rsidRPr="00944419">
              <w:t>. Vienas ankstyviausių Kristaus simbolių. Graikų kalbos žodžio „žuvis“ raidės atitinka žodžių „Jėzus Kristus Dievo Sūnus Išganytojas“ pirmąsias raides.</w:t>
            </w:r>
          </w:p>
          <w:p w:rsidR="00EF72ED" w:rsidRDefault="00EF72ED" w:rsidP="00C7714C">
            <w:pPr>
              <w:pStyle w:val="prastasiniatinklio"/>
            </w:pPr>
          </w:p>
        </w:tc>
      </w:tr>
      <w:tr w:rsidR="00EF72ED" w:rsidTr="00C7714C">
        <w:tc>
          <w:tcPr>
            <w:tcW w:w="3114" w:type="dxa"/>
            <w:shd w:val="clear" w:color="auto" w:fill="auto"/>
          </w:tcPr>
          <w:p w:rsidR="00EF72ED" w:rsidRDefault="00CD1C95" w:rsidP="00C7714C">
            <w:r w:rsidRPr="00C7714C">
              <w:rPr>
                <w:noProof/>
                <w:lang w:val="lt-LT" w:eastAsia="lt-LT"/>
              </w:rPr>
              <w:drawing>
                <wp:inline distT="0" distB="0" distL="0" distR="0">
                  <wp:extent cx="716280" cy="845820"/>
                  <wp:effectExtent l="0" t="0" r="0" b="0"/>
                  <wp:docPr id="8" name="Paveikslėlis 6" descr="Vaizdo rezultatas pagal užklausą „krikščioniški simboliai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6" descr="Vaizdo rezultatas pagal užklausą „krikščioniški simboliai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shd w:val="clear" w:color="auto" w:fill="auto"/>
          </w:tcPr>
          <w:p w:rsidR="00EF72ED" w:rsidRDefault="00EF72ED" w:rsidP="00C7714C">
            <w:r w:rsidRPr="00C7714C">
              <w:rPr>
                <w:b/>
              </w:rPr>
              <w:t xml:space="preserve"> </w:t>
            </w:r>
            <w:r w:rsidRPr="00C7714C">
              <w:rPr>
                <w:b/>
                <w:bCs/>
              </w:rPr>
              <w:t>Švenčiausioji Trejybė</w:t>
            </w:r>
            <w:r>
              <w:t xml:space="preserve"> (</w:t>
            </w:r>
            <w:r w:rsidRPr="00A51B15">
              <w:t>lot.</w:t>
            </w:r>
            <w:r>
              <w:t xml:space="preserve"> </w:t>
            </w:r>
            <w:r w:rsidRPr="00C7714C">
              <w:rPr>
                <w:i/>
                <w:iCs/>
              </w:rPr>
              <w:t>Trinitas</w:t>
            </w:r>
            <w:r>
              <w:t xml:space="preserve">) – </w:t>
            </w:r>
            <w:r w:rsidRPr="00A51B15">
              <w:t>krikščionybėje</w:t>
            </w:r>
            <w:r>
              <w:t xml:space="preserve"> vienas </w:t>
            </w:r>
            <w:r w:rsidRPr="00A51B15">
              <w:t>Dievas</w:t>
            </w:r>
            <w:r>
              <w:t xml:space="preserve"> trijuose asmenyse: </w:t>
            </w:r>
            <w:r w:rsidRPr="00A51B15">
              <w:t>Dievas Tėvas</w:t>
            </w:r>
            <w:r>
              <w:t xml:space="preserve">, </w:t>
            </w:r>
            <w:r w:rsidRPr="00A51B15">
              <w:t>Dievas Sūnus</w:t>
            </w:r>
            <w:r>
              <w:t xml:space="preserve">  ir </w:t>
            </w:r>
            <w:r w:rsidRPr="00A51B15">
              <w:t>Dievas Šventoji Dvasia</w:t>
            </w:r>
            <w:r>
              <w:t>.</w:t>
            </w:r>
          </w:p>
          <w:p w:rsidR="00EF72ED" w:rsidRDefault="00EF72ED" w:rsidP="00C7714C"/>
          <w:p w:rsidR="00EF72ED" w:rsidRDefault="00EF72ED" w:rsidP="00C7714C"/>
          <w:p w:rsidR="00EF72ED" w:rsidRDefault="00EF72ED" w:rsidP="00C7714C"/>
          <w:p w:rsidR="00EF72ED" w:rsidRDefault="00EF72ED" w:rsidP="00C7714C"/>
        </w:tc>
      </w:tr>
    </w:tbl>
    <w:p w:rsidR="00EF72ED" w:rsidRDefault="00EF72ED" w:rsidP="00EF72ED"/>
    <w:p w:rsidR="00EF72ED" w:rsidRDefault="00EF72ED" w:rsidP="00EF72ED">
      <w:pPr>
        <w:pStyle w:val="Sraopastraipa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C32BE5">
        <w:rPr>
          <w:rFonts w:ascii="Times New Roman" w:hAnsi="Times New Roman"/>
          <w:b/>
          <w:sz w:val="24"/>
          <w:szCs w:val="24"/>
          <w:u w:val="single"/>
        </w:rPr>
        <w:t>Įsivertinimas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F72ED" w:rsidRDefault="00EF72ED" w:rsidP="00EF72ED">
      <w:pPr>
        <w:pStyle w:val="Sraopastraipa"/>
        <w:rPr>
          <w:rFonts w:ascii="Times New Roman" w:hAnsi="Times New Roman"/>
          <w:b/>
          <w:sz w:val="24"/>
          <w:szCs w:val="24"/>
          <w:u w:val="single"/>
        </w:rPr>
      </w:pPr>
    </w:p>
    <w:p w:rsidR="00EF72ED" w:rsidRDefault="00EF72ED" w:rsidP="00EF72ED">
      <w:pPr>
        <w:pStyle w:val="Sraopastraip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Žinojau..................................................................................................................................................</w:t>
      </w:r>
    </w:p>
    <w:p w:rsidR="00EF72ED" w:rsidRDefault="00EF72ED" w:rsidP="00EF72ED">
      <w:pPr>
        <w:pStyle w:val="Sraopastraip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Noriu sužinoti ......................................................................................................................................</w:t>
      </w:r>
    </w:p>
    <w:p w:rsidR="00EF72ED" w:rsidRDefault="00EF72ED" w:rsidP="00EF72ED">
      <w:pPr>
        <w:pStyle w:val="Sraopastraipa"/>
        <w:rPr>
          <w:rFonts w:ascii="Times New Roman" w:hAnsi="Times New Roman"/>
          <w:sz w:val="24"/>
          <w:szCs w:val="24"/>
        </w:rPr>
      </w:pPr>
    </w:p>
    <w:p w:rsidR="00EF72ED" w:rsidRPr="00F9071B" w:rsidRDefault="00EF72ED" w:rsidP="00EF72ED">
      <w:pPr>
        <w:spacing w:line="360" w:lineRule="auto"/>
        <w:rPr>
          <w:lang w:val="lt-LT"/>
        </w:rPr>
      </w:pPr>
      <w:r>
        <w:t>Sužinojau.............................................................................................................................</w:t>
      </w:r>
    </w:p>
    <w:sectPr w:rsidR="00EF72ED" w:rsidRPr="00F9071B" w:rsidSect="00F418AB">
      <w:pgSz w:w="12240" w:h="15840"/>
      <w:pgMar w:top="900" w:right="18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B22"/>
    <w:multiLevelType w:val="hybridMultilevel"/>
    <w:tmpl w:val="887A1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93023"/>
    <w:multiLevelType w:val="hybridMultilevel"/>
    <w:tmpl w:val="B5CCF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E1EC7"/>
    <w:multiLevelType w:val="hybridMultilevel"/>
    <w:tmpl w:val="B67C2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63200"/>
    <w:multiLevelType w:val="hybridMultilevel"/>
    <w:tmpl w:val="BCE63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C11D0"/>
    <w:multiLevelType w:val="hybridMultilevel"/>
    <w:tmpl w:val="2654C8C6"/>
    <w:lvl w:ilvl="0" w:tplc="9E127E08">
      <w:start w:val="1"/>
      <w:numFmt w:val="bullet"/>
      <w:lvlText w:val="-"/>
      <w:lvlJc w:val="left"/>
      <w:pPr>
        <w:tabs>
          <w:tab w:val="num" w:pos="530"/>
        </w:tabs>
        <w:ind w:left="340" w:hanging="17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E052E3"/>
    <w:multiLevelType w:val="hybridMultilevel"/>
    <w:tmpl w:val="4FC4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93203"/>
    <w:multiLevelType w:val="hybridMultilevel"/>
    <w:tmpl w:val="AD6C9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940436"/>
    <w:multiLevelType w:val="hybridMultilevel"/>
    <w:tmpl w:val="693E06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96DA1"/>
    <w:multiLevelType w:val="hybridMultilevel"/>
    <w:tmpl w:val="276A8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A3261"/>
    <w:multiLevelType w:val="hybridMultilevel"/>
    <w:tmpl w:val="E844014C"/>
    <w:lvl w:ilvl="0" w:tplc="186E82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5083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84E3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CAF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684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A6E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27C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963C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461F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71EBB"/>
    <w:multiLevelType w:val="hybridMultilevel"/>
    <w:tmpl w:val="4052D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B3359"/>
    <w:multiLevelType w:val="hybridMultilevel"/>
    <w:tmpl w:val="98429564"/>
    <w:lvl w:ilvl="0" w:tplc="93860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72D5A"/>
    <w:multiLevelType w:val="hybridMultilevel"/>
    <w:tmpl w:val="21089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93C0C"/>
    <w:multiLevelType w:val="hybridMultilevel"/>
    <w:tmpl w:val="B440AC72"/>
    <w:lvl w:ilvl="0" w:tplc="0AF6F3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6479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02D4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EF0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98D3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C06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20B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290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902E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B3"/>
    <w:rsid w:val="000A64FC"/>
    <w:rsid w:val="000B5123"/>
    <w:rsid w:val="00126C3C"/>
    <w:rsid w:val="001C24CE"/>
    <w:rsid w:val="0028412B"/>
    <w:rsid w:val="002F257B"/>
    <w:rsid w:val="00307346"/>
    <w:rsid w:val="003A10D2"/>
    <w:rsid w:val="003C5A9C"/>
    <w:rsid w:val="003D5092"/>
    <w:rsid w:val="003E2111"/>
    <w:rsid w:val="004069B3"/>
    <w:rsid w:val="00462DED"/>
    <w:rsid w:val="004F70E3"/>
    <w:rsid w:val="00512761"/>
    <w:rsid w:val="00523393"/>
    <w:rsid w:val="00596200"/>
    <w:rsid w:val="00635CCC"/>
    <w:rsid w:val="006363E2"/>
    <w:rsid w:val="00672302"/>
    <w:rsid w:val="00714DA6"/>
    <w:rsid w:val="00745870"/>
    <w:rsid w:val="00767D29"/>
    <w:rsid w:val="007B2A58"/>
    <w:rsid w:val="007E18BF"/>
    <w:rsid w:val="0082446B"/>
    <w:rsid w:val="008874D9"/>
    <w:rsid w:val="008C375D"/>
    <w:rsid w:val="008D0D87"/>
    <w:rsid w:val="008F1DC4"/>
    <w:rsid w:val="008F1FD5"/>
    <w:rsid w:val="00903606"/>
    <w:rsid w:val="00927CE8"/>
    <w:rsid w:val="009612BE"/>
    <w:rsid w:val="00963E1A"/>
    <w:rsid w:val="009642CA"/>
    <w:rsid w:val="009A1DAD"/>
    <w:rsid w:val="009C03AE"/>
    <w:rsid w:val="00A058EF"/>
    <w:rsid w:val="00AC1D17"/>
    <w:rsid w:val="00B17195"/>
    <w:rsid w:val="00B26B03"/>
    <w:rsid w:val="00B26D62"/>
    <w:rsid w:val="00B63006"/>
    <w:rsid w:val="00BE2F31"/>
    <w:rsid w:val="00C07875"/>
    <w:rsid w:val="00C331A8"/>
    <w:rsid w:val="00C37302"/>
    <w:rsid w:val="00C620DA"/>
    <w:rsid w:val="00C7714C"/>
    <w:rsid w:val="00C77D98"/>
    <w:rsid w:val="00CD1C95"/>
    <w:rsid w:val="00D90C50"/>
    <w:rsid w:val="00DA65A4"/>
    <w:rsid w:val="00DB3028"/>
    <w:rsid w:val="00DD2DFC"/>
    <w:rsid w:val="00DF54A8"/>
    <w:rsid w:val="00E06F8B"/>
    <w:rsid w:val="00E07DD3"/>
    <w:rsid w:val="00E55855"/>
    <w:rsid w:val="00EB5EF9"/>
    <w:rsid w:val="00EF452A"/>
    <w:rsid w:val="00EF72ED"/>
    <w:rsid w:val="00F418AB"/>
    <w:rsid w:val="00F84718"/>
    <w:rsid w:val="00F9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A289C-F463-4E01-AB9D-B6127682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rsid w:val="00927CE8"/>
    <w:pPr>
      <w:keepNext/>
      <w:spacing w:before="120" w:after="60"/>
      <w:jc w:val="center"/>
      <w:outlineLvl w:val="0"/>
    </w:pPr>
    <w:rPr>
      <w:b/>
      <w:bCs/>
      <w:sz w:val="16"/>
      <w:szCs w:val="16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table" w:styleId="Lentelstinklelis">
    <w:name w:val="Table Grid"/>
    <w:basedOn w:val="prastojilentel"/>
    <w:uiPriority w:val="39"/>
    <w:rsid w:val="0076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82446B"/>
    <w:rPr>
      <w:i/>
      <w:iCs/>
    </w:rPr>
  </w:style>
  <w:style w:type="paragraph" w:styleId="prastasiniatinklio">
    <w:name w:val="Normal (Web)"/>
    <w:basedOn w:val="prastasis"/>
    <w:uiPriority w:val="99"/>
    <w:rsid w:val="00A058EF"/>
    <w:pPr>
      <w:spacing w:before="15" w:after="75"/>
      <w:jc w:val="both"/>
    </w:pPr>
    <w:rPr>
      <w:lang w:val="en-GB" w:eastAsia="en-GB"/>
    </w:rPr>
  </w:style>
  <w:style w:type="character" w:styleId="Grietas">
    <w:name w:val="Strong"/>
    <w:qFormat/>
    <w:rsid w:val="00A058EF"/>
    <w:rPr>
      <w:b/>
      <w:bCs/>
    </w:rPr>
  </w:style>
  <w:style w:type="character" w:styleId="Hipersaitas">
    <w:name w:val="Hyperlink"/>
    <w:rsid w:val="00714DA6"/>
    <w:rPr>
      <w:color w:val="0000FF"/>
      <w:u w:val="single"/>
    </w:rPr>
  </w:style>
  <w:style w:type="paragraph" w:styleId="Pavadinimas">
    <w:name w:val="Title"/>
    <w:basedOn w:val="prastasis"/>
    <w:qFormat/>
    <w:rsid w:val="00927CE8"/>
    <w:pPr>
      <w:jc w:val="center"/>
    </w:pPr>
    <w:rPr>
      <w:b/>
      <w:bCs/>
      <w:lang w:val="lt-LT"/>
    </w:rPr>
  </w:style>
  <w:style w:type="paragraph" w:styleId="Paantrat">
    <w:name w:val="Subtitle"/>
    <w:basedOn w:val="prastasis"/>
    <w:qFormat/>
    <w:rsid w:val="00927CE8"/>
    <w:pPr>
      <w:jc w:val="center"/>
    </w:pPr>
    <w:rPr>
      <w:b/>
      <w:bCs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EF72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2806</Words>
  <Characters>1600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Pamokos planas</vt:lpstr>
      <vt:lpstr>Pamokos planas</vt:lpstr>
    </vt:vector>
  </TitlesOfParts>
  <Company>xxx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Pamokos planas</dc:title>
  <dc:subject/>
  <dc:creator>xxx</dc:creator>
  <cp:keywords/>
  <dc:description/>
  <cp:lastModifiedBy>Vidas Kasparavičius</cp:lastModifiedBy>
  <cp:revision>2</cp:revision>
  <dcterms:created xsi:type="dcterms:W3CDTF">2020-01-07T19:33:00Z</dcterms:created>
  <dcterms:modified xsi:type="dcterms:W3CDTF">2020-01-07T19:33:00Z</dcterms:modified>
</cp:coreProperties>
</file>