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FB" w:rsidRDefault="001F33FB" w:rsidP="001F33FB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PATVIRTINTA</w:t>
      </w:r>
    </w:p>
    <w:p w:rsidR="001F33FB" w:rsidRDefault="001F33FB" w:rsidP="001F33FB">
      <w:pPr>
        <w:spacing w:after="0" w:line="240" w:lineRule="auto"/>
        <w:ind w:left="6379"/>
        <w:jc w:val="both"/>
        <w:rPr>
          <w:rFonts w:ascii="Times New Roman" w:eastAsia="Times New Roman" w:hAnsi="Times New Roman"/>
          <w:color w:val="FF0000"/>
          <w:lang w:eastAsia="lt-LT"/>
        </w:rPr>
      </w:pPr>
      <w:r>
        <w:rPr>
          <w:rFonts w:ascii="Times New Roman" w:eastAsia="Times New Roman" w:hAnsi="Times New Roman"/>
          <w:lang w:eastAsia="lt-LT"/>
        </w:rPr>
        <w:t xml:space="preserve">Šilalės švietimo pagalbos tarnybos direktoriaus 2021 m. </w:t>
      </w:r>
      <w:r>
        <w:rPr>
          <w:rFonts w:ascii="Times New Roman" w:eastAsia="Times New Roman" w:hAnsi="Times New Roman"/>
          <w:color w:val="000000"/>
          <w:lang w:eastAsia="lt-LT"/>
        </w:rPr>
        <w:t>rugsėjo 30 d.</w:t>
      </w:r>
      <w:r>
        <w:rPr>
          <w:rFonts w:ascii="Times New Roman" w:eastAsia="Times New Roman" w:hAnsi="Times New Roman"/>
          <w:color w:val="FF0000"/>
          <w:lang w:eastAsia="lt-LT"/>
        </w:rPr>
        <w:t xml:space="preserve"> </w:t>
      </w:r>
    </w:p>
    <w:p w:rsidR="001F33FB" w:rsidRDefault="00590C91" w:rsidP="001F33FB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įsakymu Nr. Į-91</w:t>
      </w:r>
    </w:p>
    <w:p w:rsidR="001F33FB" w:rsidRDefault="001F33FB" w:rsidP="001F33F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p w:rsidR="001F33FB" w:rsidRDefault="001F33FB" w:rsidP="001F33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ŠILALĖS ŠVIETIMO PAGALBOS TARNYBOS </w:t>
      </w:r>
    </w:p>
    <w:p w:rsidR="001F33FB" w:rsidRDefault="001F33FB" w:rsidP="001F33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2020 M. SPALIO MĖN. VEIKLOS PLANAS</w:t>
      </w:r>
    </w:p>
    <w:p w:rsidR="001F33FB" w:rsidRDefault="001F33FB" w:rsidP="001F33F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0"/>
        <w:gridCol w:w="5808"/>
        <w:gridCol w:w="1842"/>
      </w:tblGrid>
      <w:tr w:rsidR="001F33FB" w:rsidTr="00ED50A4">
        <w:trPr>
          <w:trHeight w:val="704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B" w:rsidRDefault="001F33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1F33FB" w:rsidRDefault="001F33FB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1F33FB" w:rsidTr="00ED50A4">
        <w:trPr>
          <w:trHeight w:val="63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FB" w:rsidRDefault="001F33FB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FB" w:rsidRDefault="001F33F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FB" w:rsidRDefault="001F33FB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1F33FB" w:rsidTr="00ED50A4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B" w:rsidRDefault="001F33FB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FB" w:rsidRPr="001F33FB" w:rsidRDefault="001F33FB" w:rsidP="001F33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33FB">
              <w:rPr>
                <w:rFonts w:ascii="Times New Roman" w:hAnsi="Times New Roman"/>
                <w:sz w:val="19"/>
                <w:szCs w:val="19"/>
              </w:rPr>
              <w:t xml:space="preserve">Spalio 1 d. </w:t>
            </w:r>
          </w:p>
          <w:p w:rsidR="001F33FB" w:rsidRPr="001F33FB" w:rsidRDefault="001F33FB" w:rsidP="001F33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A4160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</w:t>
            </w:r>
            <w:r w:rsidRPr="001F33FB">
              <w:rPr>
                <w:rFonts w:ascii="Times New Roman" w:hAnsi="Times New Roman"/>
                <w:sz w:val="19"/>
                <w:szCs w:val="19"/>
              </w:rPr>
              <w:t>00 val.</w:t>
            </w:r>
          </w:p>
          <w:p w:rsidR="001F33FB" w:rsidRPr="001F33FB" w:rsidRDefault="001F33FB" w:rsidP="001F33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33FB">
              <w:rPr>
                <w:rFonts w:ascii="Times New Roman" w:hAnsi="Times New Roman"/>
                <w:sz w:val="19"/>
                <w:szCs w:val="19"/>
              </w:rPr>
              <w:t xml:space="preserve">Autobusas išvyksta nuo Šilalės </w:t>
            </w:r>
          </w:p>
          <w:p w:rsidR="001F33FB" w:rsidRDefault="001F33FB" w:rsidP="001F33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33FB">
              <w:rPr>
                <w:rFonts w:ascii="Times New Roman" w:hAnsi="Times New Roman"/>
                <w:sz w:val="19"/>
                <w:szCs w:val="19"/>
              </w:rPr>
              <w:t>švietimo pagalbos tarnybos pastato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B" w:rsidRPr="001F33FB" w:rsidRDefault="001F33FB" w:rsidP="001F33FB">
            <w:pPr>
              <w:spacing w:after="0"/>
              <w:jc w:val="center"/>
              <w:rPr>
                <w:rFonts w:ascii="Times New Roman" w:hAnsi="Times New Roman"/>
              </w:rPr>
            </w:pPr>
            <w:r w:rsidRPr="001F33FB">
              <w:rPr>
                <w:rFonts w:ascii="Times New Roman" w:hAnsi="Times New Roman"/>
              </w:rPr>
              <w:t xml:space="preserve">Gerosios patirties sklaida  (8 akad. val.) </w:t>
            </w:r>
          </w:p>
          <w:p w:rsidR="001F33FB" w:rsidRPr="001F33FB" w:rsidRDefault="001F33FB" w:rsidP="001F33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33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,,</w:t>
            </w:r>
            <w:r w:rsidRPr="001F33FB">
              <w:rPr>
                <w:rFonts w:cs="Calibri"/>
              </w:rPr>
              <w:t xml:space="preserve"> </w:t>
            </w:r>
            <w:r w:rsidRPr="001F33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Mokytojas mokytojui“ </w:t>
            </w:r>
          </w:p>
          <w:p w:rsidR="001F33FB" w:rsidRPr="001F33FB" w:rsidRDefault="001F33FB" w:rsidP="001F33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33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IV modulis</w:t>
            </w:r>
          </w:p>
          <w:p w:rsidR="001F33FB" w:rsidRPr="001F33FB" w:rsidRDefault="001F33FB" w:rsidP="001F33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F33FB" w:rsidRPr="001F33FB" w:rsidRDefault="001F33FB" w:rsidP="001F33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F33FB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(40 val. programos ,,</w:t>
            </w:r>
            <w:r w:rsidRPr="001F33FB">
              <w:rPr>
                <w:rFonts w:cs="Calibri"/>
              </w:rPr>
              <w:t xml:space="preserve"> </w:t>
            </w:r>
            <w:r w:rsidRPr="001F33FB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Emocinio intelekto lavinimo reikšmė ugdymo proceso tobulinimui</w:t>
            </w:r>
            <w:r w:rsidRPr="001F33FB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“) </w:t>
            </w:r>
          </w:p>
          <w:p w:rsidR="001F33FB" w:rsidRPr="001F33FB" w:rsidRDefault="001F33FB" w:rsidP="001F33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</w:rPr>
            </w:pPr>
          </w:p>
          <w:p w:rsidR="001F33FB" w:rsidRPr="001F33FB" w:rsidRDefault="001F33FB" w:rsidP="001F33F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pt-BR"/>
              </w:rPr>
            </w:pPr>
            <w:r w:rsidRPr="001F33FB">
              <w:rPr>
                <w:rFonts w:ascii="Times New Roman" w:hAnsi="Times New Roman"/>
                <w:b/>
                <w:bCs/>
                <w:i/>
                <w:iCs/>
              </w:rPr>
              <w:t>Lektoriai</w:t>
            </w:r>
            <w:r w:rsidRPr="001F33FB">
              <w:rPr>
                <w:rFonts w:ascii="Times New Roman" w:hAnsi="Times New Roman"/>
                <w:i/>
                <w:iCs/>
              </w:rPr>
              <w:t xml:space="preserve"> –  Erika Gargasė, Šilalės švietimo pagalbos tarnybos pavaduotoja; Rima </w:t>
            </w:r>
            <w:proofErr w:type="spellStart"/>
            <w:r w:rsidRPr="001F33FB">
              <w:rPr>
                <w:rFonts w:ascii="Times New Roman" w:hAnsi="Times New Roman"/>
                <w:i/>
                <w:iCs/>
              </w:rPr>
              <w:t>Šarkanienė</w:t>
            </w:r>
            <w:proofErr w:type="spellEnd"/>
            <w:r w:rsidRPr="001F33FB">
              <w:rPr>
                <w:rFonts w:ascii="Times New Roman" w:hAnsi="Times New Roman"/>
                <w:i/>
                <w:iCs/>
              </w:rPr>
              <w:t>, Panevėžio švietimo centro metodininkė.</w:t>
            </w:r>
          </w:p>
          <w:p w:rsidR="001F33FB" w:rsidRDefault="001F33FB" w:rsidP="001F3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 w:rsidRPr="001F33FB">
              <w:rPr>
                <w:rFonts w:ascii="Times New Roman" w:hAnsi="Times New Roman"/>
                <w:b/>
                <w:bCs/>
                <w:i/>
                <w:iCs/>
              </w:rPr>
              <w:t>Turinys.</w:t>
            </w:r>
            <w:r w:rsidRPr="001F33FB">
              <w:rPr>
                <w:rFonts w:ascii="Times New Roman" w:hAnsi="Times New Roman"/>
                <w:i/>
                <w:iCs/>
              </w:rPr>
              <w:t xml:space="preserve"> Kvietimas dalyvauti Panevėžio švietimo centro padalinių - </w:t>
            </w:r>
            <w:proofErr w:type="spellStart"/>
            <w:r w:rsidRPr="001F33FB">
              <w:rPr>
                <w:rFonts w:ascii="Times New Roman" w:hAnsi="Times New Roman"/>
                <w:i/>
                <w:iCs/>
              </w:rPr>
              <w:t>robotikos</w:t>
            </w:r>
            <w:proofErr w:type="spellEnd"/>
            <w:r w:rsidRPr="001F33FB">
              <w:rPr>
                <w:rFonts w:ascii="Times New Roman" w:hAnsi="Times New Roman"/>
                <w:i/>
                <w:iCs/>
              </w:rPr>
              <w:t xml:space="preserve"> centro „</w:t>
            </w:r>
            <w:proofErr w:type="spellStart"/>
            <w:r w:rsidRPr="001F33FB">
              <w:rPr>
                <w:rFonts w:ascii="Times New Roman" w:hAnsi="Times New Roman"/>
                <w:i/>
                <w:iCs/>
              </w:rPr>
              <w:t>Robo</w:t>
            </w:r>
            <w:proofErr w:type="spellEnd"/>
            <w:r w:rsidR="002F68BC">
              <w:rPr>
                <w:rFonts w:ascii="Times New Roman" w:hAnsi="Times New Roman"/>
                <w:i/>
                <w:iCs/>
              </w:rPr>
              <w:t xml:space="preserve"> </w:t>
            </w:r>
            <w:bookmarkStart w:id="0" w:name="_GoBack"/>
            <w:bookmarkEnd w:id="0"/>
            <w:r w:rsidRPr="001F33FB">
              <w:rPr>
                <w:rFonts w:ascii="Times New Roman" w:hAnsi="Times New Roman"/>
                <w:i/>
                <w:iCs/>
              </w:rPr>
              <w:t>Labas“ ir STEAM  centro - veiklų pristatyme.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FB" w:rsidRPr="001F33FB" w:rsidRDefault="001F33FB" w:rsidP="001F3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F33FB">
              <w:rPr>
                <w:rFonts w:ascii="Times New Roman" w:eastAsia="Times New Roman" w:hAnsi="Times New Roman"/>
                <w:sz w:val="19"/>
                <w:szCs w:val="19"/>
              </w:rPr>
              <w:t>Mokamas*</w:t>
            </w:r>
          </w:p>
          <w:p w:rsidR="001F33FB" w:rsidRPr="001F33FB" w:rsidRDefault="001F33FB" w:rsidP="001F3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F33FB"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1F33FB" w:rsidRDefault="001F33FB" w:rsidP="001F33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33FB">
              <w:rPr>
                <w:rFonts w:ascii="Times New Roman" w:eastAsia="Times New Roman" w:hAnsi="Times New Roman"/>
                <w:sz w:val="19"/>
                <w:szCs w:val="19"/>
              </w:rPr>
              <w:t>Šilalės švietimo pagalbos tarnybos darbuotojai</w:t>
            </w:r>
          </w:p>
        </w:tc>
      </w:tr>
      <w:tr w:rsidR="00ED50A4" w:rsidTr="00ED50A4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ED50A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pStyle w:val="Betarp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4 d. </w:t>
            </w:r>
          </w:p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Kaltinėnų kultūros namai </w:t>
            </w:r>
          </w:p>
        </w:tc>
        <w:tc>
          <w:tcPr>
            <w:tcW w:w="5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69DF" w:rsidRDefault="00ED50A4" w:rsidP="005F69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ED50A4" w:rsidRPr="005F69DF" w:rsidRDefault="00ED50A4" w:rsidP="005F69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„Streso valdymas ir savęs harmonizavimo metodai“</w:t>
            </w:r>
          </w:p>
          <w:p w:rsidR="00ED50A4" w:rsidRDefault="00ED50A4" w:rsidP="00ED50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lang w:val="pt-BR"/>
              </w:rPr>
              <w:t xml:space="preserve">Gintarė Meslinienė, </w:t>
            </w:r>
            <w:r>
              <w:rPr>
                <w:rFonts w:ascii="Times New Roman" w:hAnsi="Times New Roman"/>
                <w:i/>
                <w:iCs/>
                <w:color w:val="050505"/>
                <w:shd w:val="clear" w:color="auto" w:fill="FFFFFF"/>
              </w:rPr>
              <w:t>medicinos psichologė</w:t>
            </w:r>
            <w:r>
              <w:rPr>
                <w:i/>
                <w:iCs/>
              </w:rPr>
              <w:t>.</w:t>
            </w:r>
            <w:r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ED50A4" w:rsidRDefault="00ED50A4" w:rsidP="00ED50A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Kaltinėnų TAU klausytojai </w:t>
            </w:r>
          </w:p>
        </w:tc>
      </w:tr>
      <w:tr w:rsidR="00ED50A4" w:rsidTr="00ED50A4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ED50A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4 d. </w:t>
            </w:r>
          </w:p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Laukuvos kultūros namai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ED50A4" w:rsidRPr="00ED50A4" w:rsidRDefault="00ED50A4" w:rsidP="00ED50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„Streso valdymas ir savęs harmonizavimo metodai“</w:t>
            </w:r>
          </w:p>
          <w:p w:rsidR="00ED50A4" w:rsidRDefault="00ED50A4" w:rsidP="00ED50A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lang w:val="pt-BR"/>
              </w:rPr>
              <w:t xml:space="preserve">Gintarė Meslinienė, </w:t>
            </w:r>
            <w:r>
              <w:rPr>
                <w:rFonts w:ascii="Times New Roman" w:hAnsi="Times New Roman"/>
                <w:i/>
                <w:iCs/>
                <w:color w:val="050505"/>
                <w:shd w:val="clear" w:color="auto" w:fill="FFFFFF"/>
              </w:rPr>
              <w:t>medicinos psichologė</w:t>
            </w:r>
            <w:r>
              <w:rPr>
                <w:i/>
                <w:iCs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ED50A4" w:rsidRDefault="00ED50A4" w:rsidP="00ED50A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Laukuvos TAU klausytojai </w:t>
            </w:r>
          </w:p>
        </w:tc>
      </w:tr>
      <w:tr w:rsidR="00ED50A4" w:rsidTr="00ED50A4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ED50A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5 d. </w:t>
            </w:r>
          </w:p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Kvėdarnos seniūnija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ED50A4" w:rsidRPr="00ED50A4" w:rsidRDefault="00ED50A4" w:rsidP="00ED50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Kas bendro tarp širdies kraujagyslių ligų, cukrinio diabeto ir vėžio? Ar visada valgome į sveikatą?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ED50A4" w:rsidRDefault="00ED50A4" w:rsidP="00ED50A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>
              <w:rPr>
                <w:rFonts w:ascii="Times New Roman" w:hAnsi="Times New Roman"/>
                <w:i/>
                <w:iCs/>
                <w:lang w:val="pt-BR"/>
              </w:rPr>
              <w:t xml:space="preserve">Asta Jokubkienė, medicinos gydytoja.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ED50A4" w:rsidRDefault="00ED50A4" w:rsidP="00ED50A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Kvėdarnos TAU klausytojai </w:t>
            </w:r>
          </w:p>
        </w:tc>
      </w:tr>
      <w:tr w:rsidR="00ED50A4" w:rsidTr="00ED50A4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ED50A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5 d. </w:t>
            </w:r>
          </w:p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Pajūrio seniūnija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ED50A4" w:rsidRPr="00ED50A4" w:rsidRDefault="00ED50A4" w:rsidP="00ED50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Kas bendro tarp širdies kraujagyslių ligų, cukrinio diabeto ir vėžio? Ar visada valgome į sveikatą?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ED50A4" w:rsidRDefault="00ED50A4" w:rsidP="00ED50A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>
              <w:rPr>
                <w:rFonts w:ascii="Times New Roman" w:hAnsi="Times New Roman"/>
                <w:i/>
                <w:iCs/>
                <w:lang w:val="pt-BR"/>
              </w:rPr>
              <w:t>Asta Jokubkienė, medicinos gydytoja.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ED50A4" w:rsidRDefault="00ED50A4" w:rsidP="00ED50A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Pajūrio TAU klausytojai </w:t>
            </w:r>
          </w:p>
        </w:tc>
      </w:tr>
      <w:tr w:rsidR="00250AB0" w:rsidTr="00ED50A4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B0" w:rsidRDefault="00250AB0" w:rsidP="00ED50A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AB0" w:rsidRPr="00250AB0" w:rsidRDefault="00250AB0" w:rsidP="00250AB0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5</w:t>
            </w:r>
            <w:r w:rsidRPr="00250AB0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250AB0" w:rsidRPr="00250AB0" w:rsidRDefault="00BA4160" w:rsidP="00250AB0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  <w:r w:rsidR="00250AB0" w:rsidRPr="00250AB0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:rsidR="00250AB0" w:rsidRPr="00250AB0" w:rsidRDefault="00250AB0" w:rsidP="00250AB0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50AB0">
              <w:rPr>
                <w:rFonts w:ascii="Times New Roman" w:hAnsi="Times New Roman"/>
                <w:sz w:val="19"/>
                <w:szCs w:val="19"/>
              </w:rPr>
              <w:t xml:space="preserve">Autobusas išvyksta nuo Šilalės </w:t>
            </w:r>
          </w:p>
          <w:p w:rsidR="00250AB0" w:rsidRDefault="00250AB0" w:rsidP="00250AB0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Simono Gaudėšiaus gimnazijos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0AB0" w:rsidRPr="001F33FB" w:rsidRDefault="00250AB0" w:rsidP="00250A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Edukacinė išvyka (10</w:t>
            </w:r>
            <w:r w:rsidRPr="001F33FB">
              <w:rPr>
                <w:rFonts w:ascii="Times New Roman" w:hAnsi="Times New Roman"/>
              </w:rPr>
              <w:t xml:space="preserve"> akad. val.) </w:t>
            </w:r>
          </w:p>
          <w:p w:rsidR="00250AB0" w:rsidRDefault="00250AB0" w:rsidP="00250A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33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,,</w:t>
            </w:r>
            <w:r w:rsidRPr="001F33FB">
              <w:rPr>
                <w:rFonts w:cs="Calibri"/>
              </w:rPr>
              <w:t xml:space="preserve"> </w:t>
            </w:r>
            <w:r w:rsidRPr="00250A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Istorinės, kultūrinės sąmonės kūrimas</w:t>
            </w:r>
          </w:p>
          <w:p w:rsidR="00250AB0" w:rsidRPr="001F33FB" w:rsidRDefault="00250AB0" w:rsidP="00250A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50A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ugdymo procese</w:t>
            </w:r>
            <w:r w:rsidRPr="001F33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“ </w:t>
            </w:r>
          </w:p>
          <w:p w:rsidR="00250AB0" w:rsidRPr="001F33FB" w:rsidRDefault="00250AB0" w:rsidP="00250A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1F33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modulis</w:t>
            </w:r>
          </w:p>
          <w:p w:rsidR="00250AB0" w:rsidRPr="001F33FB" w:rsidRDefault="00250AB0" w:rsidP="00250A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50AB0" w:rsidRDefault="00250AB0" w:rsidP="00250AB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  <w:r w:rsidRPr="001F33FB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(40 val. programos ,,</w:t>
            </w:r>
            <w:r w:rsidRPr="00250AB0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Ugdymo proceso ir gamtinių, socialinių, kultūrinių aplinkų kūrimo dermė</w:t>
            </w:r>
            <w:r w:rsidRPr="001F33FB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“) </w:t>
            </w:r>
          </w:p>
          <w:p w:rsidR="00250AB0" w:rsidRPr="001F33FB" w:rsidRDefault="00250AB0" w:rsidP="00250AB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250AB0" w:rsidRPr="001F33FB" w:rsidRDefault="00250AB0" w:rsidP="00250A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</w:rPr>
            </w:pPr>
          </w:p>
          <w:p w:rsidR="00250AB0" w:rsidRDefault="00250AB0" w:rsidP="00250AB0">
            <w:pPr>
              <w:rPr>
                <w:rFonts w:ascii="Times New Roman" w:hAnsi="Times New Roman"/>
                <w:i/>
                <w:iCs/>
              </w:rPr>
            </w:pPr>
            <w:r w:rsidRPr="001F33FB">
              <w:rPr>
                <w:rFonts w:ascii="Times New Roman" w:hAnsi="Times New Roman"/>
                <w:b/>
                <w:bCs/>
                <w:i/>
                <w:iCs/>
              </w:rPr>
              <w:t>Lektoriai</w:t>
            </w:r>
            <w:r w:rsidRPr="001F33FB">
              <w:rPr>
                <w:rFonts w:ascii="Times New Roman" w:hAnsi="Times New Roman"/>
                <w:i/>
                <w:iCs/>
              </w:rPr>
              <w:t xml:space="preserve"> –  </w:t>
            </w:r>
            <w:r w:rsidRPr="00250AB0">
              <w:rPr>
                <w:rFonts w:ascii="Times New Roman" w:hAnsi="Times New Roman"/>
                <w:i/>
                <w:iCs/>
              </w:rPr>
              <w:t xml:space="preserve">Šilalės Simono Gaudėšiaus gimnazijos geografijos mokytoja metodininkė Dalia </w:t>
            </w:r>
            <w:proofErr w:type="spellStart"/>
            <w:r w:rsidRPr="00250AB0">
              <w:rPr>
                <w:rFonts w:ascii="Times New Roman" w:hAnsi="Times New Roman"/>
                <w:i/>
                <w:iCs/>
              </w:rPr>
              <w:t>Kubaitienė</w:t>
            </w:r>
            <w:proofErr w:type="spellEnd"/>
            <w:r w:rsidRPr="00250AB0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250AB0" w:rsidRPr="00250AB0" w:rsidRDefault="00250AB0" w:rsidP="00250AB0">
            <w:pPr>
              <w:rPr>
                <w:rFonts w:ascii="Times New Roman" w:hAnsi="Times New Roman"/>
                <w:i/>
                <w:iCs/>
              </w:rPr>
            </w:pPr>
            <w:r w:rsidRPr="00250AB0">
              <w:rPr>
                <w:rFonts w:ascii="Times New Roman" w:hAnsi="Times New Roman"/>
                <w:b/>
                <w:i/>
                <w:iCs/>
              </w:rPr>
              <w:t>REGISTRACIJA</w:t>
            </w:r>
            <w:r w:rsidRPr="00250AB0">
              <w:rPr>
                <w:rFonts w:ascii="Times New Roman" w:hAnsi="Times New Roman"/>
                <w:i/>
                <w:iCs/>
              </w:rPr>
              <w:t xml:space="preserve"> </w:t>
            </w:r>
            <w:r w:rsidRPr="00250AB0">
              <w:rPr>
                <w:rFonts w:ascii="Times New Roman" w:hAnsi="Times New Roman"/>
                <w:b/>
                <w:i/>
                <w:iCs/>
              </w:rPr>
              <w:t xml:space="preserve">portale </w:t>
            </w:r>
            <w:hyperlink r:id="rId5" w:history="1">
              <w:r w:rsidRPr="00250AB0">
                <w:rPr>
                  <w:rStyle w:val="Hipersaitas"/>
                  <w:rFonts w:ascii="Times New Roman" w:hAnsi="Times New Roman"/>
                  <w:b/>
                  <w:i/>
                  <w:iCs/>
                </w:rPr>
                <w:t>www.semiplius.lt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0AB0" w:rsidRPr="001F33FB" w:rsidRDefault="00250AB0" w:rsidP="00250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F33FB">
              <w:rPr>
                <w:rFonts w:ascii="Times New Roman" w:eastAsia="Times New Roman" w:hAnsi="Times New Roman"/>
                <w:sz w:val="19"/>
                <w:szCs w:val="19"/>
              </w:rPr>
              <w:t>Mokamas*</w:t>
            </w:r>
          </w:p>
          <w:p w:rsidR="00250AB0" w:rsidRPr="001F33FB" w:rsidRDefault="00250AB0" w:rsidP="00250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F33FB"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250AB0" w:rsidRDefault="00250AB0" w:rsidP="00250AB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Šilalės Simono Gaudėšiaus gimnazijos mokytojai</w:t>
            </w:r>
          </w:p>
        </w:tc>
      </w:tr>
      <w:tr w:rsidR="00ED50A4" w:rsidTr="00ED50A4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ED50A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6 d. </w:t>
            </w:r>
          </w:p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Švietimo pagalbos tarnyba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ED50A4" w:rsidRPr="005E4F93" w:rsidRDefault="00ED50A4" w:rsidP="005E4F9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„Streso valdymas ir savęs harmonizavimo metodai“</w:t>
            </w:r>
          </w:p>
          <w:p w:rsidR="00ED50A4" w:rsidRDefault="00ED50A4" w:rsidP="00ED50A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lang w:val="pt-BR"/>
              </w:rPr>
              <w:t xml:space="preserve">Gintarė Meslinienė, </w:t>
            </w:r>
            <w:r>
              <w:rPr>
                <w:rFonts w:ascii="Times New Roman" w:hAnsi="Times New Roman"/>
                <w:i/>
                <w:iCs/>
                <w:color w:val="050505"/>
                <w:shd w:val="clear" w:color="auto" w:fill="FFFFFF"/>
              </w:rPr>
              <w:t>medicinos psichologė</w:t>
            </w:r>
            <w:r>
              <w:rPr>
                <w:i/>
                <w:iCs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ED50A4" w:rsidRDefault="00ED50A4" w:rsidP="00ED50A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TAU klausytojai </w:t>
            </w:r>
          </w:p>
        </w:tc>
      </w:tr>
      <w:tr w:rsidR="00ED50A4" w:rsidTr="00ED50A4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ED50A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6 d. </w:t>
            </w:r>
          </w:p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ED50A4" w:rsidRDefault="00ED50A4" w:rsidP="00ED50A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Žadeikių seniūnija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ED50A4" w:rsidRPr="005E4F93" w:rsidRDefault="00ED50A4" w:rsidP="005E4F9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„Streso valdymas ir savęs harmonizavimo metodai“</w:t>
            </w:r>
          </w:p>
          <w:p w:rsidR="00ED50A4" w:rsidRDefault="00ED50A4" w:rsidP="00ED50A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lang w:val="pt-BR"/>
              </w:rPr>
              <w:t xml:space="preserve">Gintarė Meslinienė, </w:t>
            </w:r>
            <w:r>
              <w:rPr>
                <w:rFonts w:ascii="Times New Roman" w:hAnsi="Times New Roman"/>
                <w:i/>
                <w:iCs/>
                <w:color w:val="050505"/>
                <w:shd w:val="clear" w:color="auto" w:fill="FFFFFF"/>
              </w:rPr>
              <w:t>medicinos psichologė</w:t>
            </w:r>
            <w:r>
              <w:rPr>
                <w:i/>
                <w:iCs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0A4" w:rsidRDefault="00ED50A4" w:rsidP="00ED50A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ED50A4" w:rsidRDefault="00ED50A4" w:rsidP="00ED50A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Žadeikių TAU klausytojai </w:t>
            </w:r>
          </w:p>
        </w:tc>
      </w:tr>
      <w:tr w:rsidR="001F33FB" w:rsidTr="00ED50A4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B" w:rsidRDefault="001F33FB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FB" w:rsidRPr="00ED50A4" w:rsidRDefault="00ED50A4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D50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Spalio 7</w:t>
            </w:r>
            <w:r w:rsidR="001F33FB" w:rsidRPr="00ED50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 </w:t>
            </w:r>
          </w:p>
          <w:p w:rsidR="001F33FB" w:rsidRPr="00ED50A4" w:rsidRDefault="00ED50A4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D50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12</w:t>
            </w:r>
            <w:r w:rsidR="001F33FB" w:rsidRPr="00ED50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.00 val. </w:t>
            </w:r>
          </w:p>
          <w:p w:rsidR="001F33FB" w:rsidRPr="001F33FB" w:rsidRDefault="00ED50A4">
            <w:pPr>
              <w:pStyle w:val="Betarp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ED50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Prisijungiant virtualioje aplinkoje</w:t>
            </w:r>
            <w:r w:rsidR="001F33FB" w:rsidRPr="00ED50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Pr="00ED50A4" w:rsidRDefault="00ED50A4" w:rsidP="00ED50A4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50A4">
              <w:rPr>
                <w:rFonts w:ascii="Times New Roman" w:hAnsi="Times New Roman"/>
                <w:color w:val="000000" w:themeColor="text1"/>
              </w:rPr>
              <w:t>Seminaras (8 akad. val.)</w:t>
            </w:r>
          </w:p>
          <w:p w:rsidR="001F33FB" w:rsidRDefault="00ED50A4" w:rsidP="00ED50A4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D50A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„Lietuvos etnografinių regionų pažinimo įtraukimas į etnokultūrinį ugdymą (pasirengimas ketvirtajai Lietuvos mokinių etninės kultūros olimpiadai)“</w:t>
            </w:r>
          </w:p>
          <w:p w:rsidR="00ED50A4" w:rsidRDefault="00ED50A4" w:rsidP="00ED50A4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ED50A4" w:rsidRDefault="00ED50A4" w:rsidP="00ED50A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1F33FB">
              <w:rPr>
                <w:rFonts w:ascii="Times New Roman" w:hAnsi="Times New Roman"/>
                <w:b/>
                <w:bCs/>
                <w:i/>
                <w:iCs/>
              </w:rPr>
              <w:t>Turinys.</w:t>
            </w:r>
            <w:r w:rsidRPr="001F33FB">
              <w:rPr>
                <w:rFonts w:ascii="Times New Roman" w:hAnsi="Times New Roman"/>
                <w:i/>
                <w:iCs/>
              </w:rPr>
              <w:t xml:space="preserve"> </w:t>
            </w:r>
            <w:r w:rsidRPr="00ED50A4">
              <w:rPr>
                <w:rFonts w:ascii="Times New Roman" w:hAnsi="Times New Roman"/>
                <w:i/>
                <w:iCs/>
              </w:rPr>
              <w:t xml:space="preserve">Etninės kultūros globos taryba kartu su Kauno tautinės kultūros centru </w:t>
            </w:r>
            <w:r>
              <w:rPr>
                <w:rFonts w:ascii="Times New Roman" w:hAnsi="Times New Roman"/>
                <w:i/>
                <w:iCs/>
              </w:rPr>
              <w:t>rengia seminarą,</w:t>
            </w:r>
            <w:r w:rsidRPr="00ED50A4">
              <w:rPr>
                <w:rFonts w:ascii="Times New Roman" w:hAnsi="Times New Roman"/>
                <w:i/>
                <w:iCs/>
              </w:rPr>
              <w:t xml:space="preserve"> kuriame etninės kultūros ekspertai dalinsis žiniomis, reika</w:t>
            </w:r>
            <w:r>
              <w:rPr>
                <w:rFonts w:ascii="Times New Roman" w:hAnsi="Times New Roman"/>
                <w:i/>
                <w:iCs/>
              </w:rPr>
              <w:t>lingomis ruošiantis Olimpiadai.</w:t>
            </w:r>
          </w:p>
          <w:p w:rsidR="00ED50A4" w:rsidRPr="00ED50A4" w:rsidRDefault="00ED50A4" w:rsidP="00ED50A4">
            <w:pPr>
              <w:rPr>
                <w:rFonts w:ascii="Times New Roman" w:hAnsi="Times New Roman"/>
                <w:b/>
                <w:i/>
                <w:iCs/>
              </w:rPr>
            </w:pPr>
            <w:r w:rsidRPr="00ED50A4">
              <w:rPr>
                <w:rFonts w:ascii="Times New Roman" w:hAnsi="Times New Roman"/>
                <w:b/>
                <w:i/>
                <w:iCs/>
              </w:rPr>
              <w:t>Registracija.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ED50A4">
              <w:rPr>
                <w:rFonts w:ascii="Times New Roman" w:hAnsi="Times New Roman"/>
                <w:b/>
                <w:i/>
                <w:iCs/>
              </w:rPr>
              <w:t> </w:t>
            </w:r>
            <w:hyperlink r:id="rId6" w:tgtFrame="_blank" w:history="1">
              <w:r w:rsidRPr="00ED50A4">
                <w:rPr>
                  <w:rStyle w:val="Hipersaitas"/>
                  <w:rFonts w:ascii="Times New Roman" w:hAnsi="Times New Roman"/>
                  <w:b/>
                  <w:i/>
                  <w:iCs/>
                </w:rPr>
                <w:t>https://www.kpkc.lt/renginiai/lietuvos-etnografiniu-regionu-pazinimo-itraukimas-i-etnokulturini-ugdyma-pasirengimas-ketvirtajai-lietuvos-mokiniu-etnines-kulturos-olimpiadai-6-val/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FB" w:rsidRPr="00ED50A4" w:rsidRDefault="001F33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D50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Dalyviai – </w:t>
            </w:r>
          </w:p>
          <w:p w:rsidR="001F33FB" w:rsidRPr="001F33FB" w:rsidRDefault="00ED50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ED50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etninės kultūros, dailės, technologijų, lietuvių kalbos, istorijos bei kitų dalykų, neformaliojo švieti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mo mokytojai</w:t>
            </w:r>
          </w:p>
        </w:tc>
      </w:tr>
      <w:tr w:rsidR="005E4F93" w:rsidTr="00D75D28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93" w:rsidRDefault="005E4F93" w:rsidP="005E4F9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F93" w:rsidRDefault="005E4F93" w:rsidP="005E4F93">
            <w:pPr>
              <w:pStyle w:val="Betarp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7 d. </w:t>
            </w:r>
          </w:p>
          <w:p w:rsidR="005E4F93" w:rsidRDefault="005E4F93" w:rsidP="005E4F93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5E4F93" w:rsidRDefault="005E4F93" w:rsidP="005E4F93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Upynos kultūros namai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4F93" w:rsidRDefault="005E4F93" w:rsidP="005E4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5E4F93" w:rsidRPr="005E4F93" w:rsidRDefault="005E4F93" w:rsidP="005E4F9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Kas bendro tarp širdies kraujagyslių ligų, cukrinio diabeto ir vėžio? Ar visada valgome į sveikatą?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5E4F93" w:rsidRDefault="005E4F93" w:rsidP="005E4F93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>
              <w:rPr>
                <w:rFonts w:ascii="Times New Roman" w:hAnsi="Times New Roman"/>
                <w:i/>
                <w:iCs/>
                <w:lang w:val="pt-BR"/>
              </w:rPr>
              <w:t>Asta Jokubkienė, medicinos gydytoja.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4F93" w:rsidRDefault="005E4F93" w:rsidP="005E4F9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5E4F93" w:rsidRDefault="005E4F93" w:rsidP="005E4F9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Upynos TAU klausytojai</w:t>
            </w:r>
          </w:p>
        </w:tc>
      </w:tr>
      <w:tr w:rsidR="005E4F93" w:rsidTr="00D75D28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93" w:rsidRDefault="005E4F93" w:rsidP="005E4F9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F93" w:rsidRDefault="005E4F93" w:rsidP="005E4F93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7 d. </w:t>
            </w:r>
          </w:p>
          <w:p w:rsidR="005E4F93" w:rsidRDefault="005E4F93" w:rsidP="005E4F93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5E4F93" w:rsidRDefault="005E4F93" w:rsidP="005E4F93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Bijotų laisvalaikio salė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4F93" w:rsidRDefault="005E4F93" w:rsidP="005E4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5E4F93" w:rsidRPr="005E4F93" w:rsidRDefault="005E4F93" w:rsidP="005E4F9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Kas bendro tarp širdies kraujagyslių ligų, cukrinio diabeto ir vėžio? Ar visada valgome į sveikatą?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5E4F93" w:rsidRDefault="005E4F93" w:rsidP="005E4F93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>
              <w:rPr>
                <w:rFonts w:ascii="Times New Roman" w:hAnsi="Times New Roman"/>
                <w:i/>
                <w:iCs/>
                <w:lang w:val="pt-BR"/>
              </w:rPr>
              <w:t>Asta Jokubkienė, medicinos gydytoja.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4F93" w:rsidRDefault="005E4F93" w:rsidP="005E4F9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Dalyviai – </w:t>
            </w:r>
          </w:p>
          <w:p w:rsidR="005E4F93" w:rsidRDefault="005E4F93" w:rsidP="005E4F9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Bijotų TAU klausytojai</w:t>
            </w:r>
          </w:p>
        </w:tc>
      </w:tr>
      <w:tr w:rsidR="001F33FB" w:rsidTr="00ED50A4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B" w:rsidRDefault="001F33FB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FB" w:rsidRPr="00103435" w:rsidRDefault="001034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0343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Spalio 13</w:t>
            </w:r>
            <w:r w:rsidR="001F33FB" w:rsidRPr="0010343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 </w:t>
            </w:r>
          </w:p>
          <w:p w:rsidR="001F33FB" w:rsidRPr="00103435" w:rsidRDefault="001034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0343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14</w:t>
            </w:r>
            <w:r w:rsidR="001F33FB" w:rsidRPr="0010343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.00 val.</w:t>
            </w:r>
          </w:p>
          <w:p w:rsidR="001F33FB" w:rsidRPr="001F33FB" w:rsidRDefault="001034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10343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Laukuvos Norberto Vėliaus gimnazijos sporto salėje</w:t>
            </w:r>
            <w:r w:rsidR="001F33FB" w:rsidRPr="0010343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5" w:rsidRDefault="00103435" w:rsidP="001034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</w:rPr>
              <w:t>Seminaras (12</w:t>
            </w:r>
            <w:r w:rsidRPr="000A011E">
              <w:rPr>
                <w:rFonts w:ascii="Times New Roman" w:hAnsi="Times New Roman"/>
              </w:rPr>
              <w:t xml:space="preserve"> akad. val.)</w:t>
            </w:r>
          </w:p>
          <w:p w:rsidR="00103435" w:rsidRPr="005F69DF" w:rsidRDefault="00103435" w:rsidP="001034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034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„</w:t>
            </w:r>
            <w:proofErr w:type="spellStart"/>
            <w:r w:rsidRPr="005F69D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Kūno</w:t>
            </w:r>
            <w:proofErr w:type="spellEnd"/>
            <w:r w:rsidRPr="005F69D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9D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kultūros</w:t>
            </w:r>
            <w:proofErr w:type="spellEnd"/>
            <w:r w:rsidRPr="005F69D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9D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pa</w:t>
            </w:r>
            <w:r w:rsidR="00A51F5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moka</w:t>
            </w:r>
            <w:proofErr w:type="spellEnd"/>
            <w:r w:rsidR="00A51F5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1F5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kitaip</w:t>
            </w:r>
            <w:proofErr w:type="spellEnd"/>
            <w:r w:rsidR="00A51F5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A51F5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patirtis</w:t>
            </w:r>
            <w:proofErr w:type="spellEnd"/>
            <w:r w:rsidR="00A51F5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A51F5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Suomijoje</w:t>
            </w:r>
            <w:proofErr w:type="spellEnd"/>
            <w:r w:rsidRPr="001034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“</w:t>
            </w:r>
            <w:proofErr w:type="gramEnd"/>
            <w:r w:rsidRPr="001034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103435" w:rsidRPr="00103435" w:rsidRDefault="00103435" w:rsidP="00103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5F69D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10343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0343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modulis</w:t>
            </w:r>
            <w:proofErr w:type="spellEnd"/>
            <w:r w:rsidRPr="0010343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103435" w:rsidRPr="00103435" w:rsidRDefault="00103435" w:rsidP="00103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  <w:p w:rsidR="00103435" w:rsidRPr="00103435" w:rsidRDefault="00103435" w:rsidP="0010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435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103435">
              <w:rPr>
                <w:rFonts w:ascii="Times New Roman" w:hAnsi="Times New Roman"/>
                <w:i/>
              </w:rPr>
              <w:t>(40 val. programos „Mokymo ir mokymosi teorija bei praktika kūno kultūros pamokose“</w:t>
            </w:r>
            <w:r w:rsidRPr="00103435">
              <w:rPr>
                <w:rFonts w:ascii="Times New Roman" w:hAnsi="Times New Roman"/>
              </w:rPr>
              <w:t xml:space="preserve"> )</w:t>
            </w:r>
          </w:p>
          <w:p w:rsidR="00103435" w:rsidRPr="00103435" w:rsidRDefault="00103435" w:rsidP="0010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3435" w:rsidRPr="00103435" w:rsidRDefault="00103435" w:rsidP="001034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 w:rsidRPr="00103435">
              <w:rPr>
                <w:rFonts w:ascii="Times New Roman" w:hAnsi="Times New Roman"/>
                <w:b/>
                <w:i/>
              </w:rPr>
              <w:t>Lektoriai</w:t>
            </w:r>
            <w:r w:rsidRPr="00103435">
              <w:rPr>
                <w:rFonts w:ascii="Times New Roman" w:hAnsi="Times New Roman"/>
                <w:i/>
              </w:rPr>
              <w:t xml:space="preserve"> – </w:t>
            </w:r>
            <w:r w:rsidRPr="00103435">
              <w:rPr>
                <w:rFonts w:ascii="Times New Roman" w:eastAsia="Times New Roman" w:hAnsi="Times New Roman"/>
                <w:bCs/>
                <w:i/>
                <w:lang w:val="pt-BR"/>
              </w:rPr>
              <w:t>Doc. dr. Laima Trinkūnienė, Lietuvos sporto universitetas</w:t>
            </w:r>
            <w:r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, </w:t>
            </w:r>
            <w:r w:rsidRPr="00103435">
              <w:rPr>
                <w:rFonts w:ascii="Times New Roman" w:eastAsia="Times New Roman" w:hAnsi="Times New Roman"/>
                <w:bCs/>
                <w:i/>
                <w:lang w:val="pt-BR"/>
              </w:rPr>
              <w:t>Stasys Baubkus, Laukuvos Norberto Vėliaus gimnazijos direktorius.</w:t>
            </w:r>
          </w:p>
          <w:p w:rsidR="001F33FB" w:rsidRPr="001F33FB" w:rsidRDefault="00103435" w:rsidP="001034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</w:rPr>
            </w:pPr>
            <w:r w:rsidRPr="00103435">
              <w:rPr>
                <w:rFonts w:ascii="Times New Roman" w:eastAsia="Times New Roman" w:hAnsi="Times New Roman"/>
                <w:b/>
                <w:bCs/>
                <w:i/>
              </w:rPr>
              <w:t>REGISTRACIJA</w:t>
            </w:r>
            <w:r w:rsidRPr="00103435"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 w:rsidRPr="00103435">
              <w:rPr>
                <w:rFonts w:ascii="Times New Roman" w:eastAsia="Times New Roman" w:hAnsi="Times New Roman"/>
                <w:b/>
                <w:bCs/>
                <w:i/>
              </w:rPr>
              <w:t xml:space="preserve">portale </w:t>
            </w:r>
            <w:hyperlink r:id="rId7" w:history="1">
              <w:r w:rsidRPr="00103435">
                <w:rPr>
                  <w:rFonts w:ascii="Times New Roman" w:eastAsia="Times New Roman" w:hAnsi="Times New Roman"/>
                  <w:b/>
                  <w:bCs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35" w:rsidRPr="00103435" w:rsidRDefault="00103435" w:rsidP="0010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0343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Mokamas*</w:t>
            </w:r>
          </w:p>
          <w:p w:rsidR="00103435" w:rsidRPr="00103435" w:rsidRDefault="00103435" w:rsidP="0010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0343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Dalyviai -</w:t>
            </w:r>
          </w:p>
          <w:p w:rsidR="00103435" w:rsidRPr="00103435" w:rsidRDefault="00103435" w:rsidP="0010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0343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kūno kultūros,</w:t>
            </w:r>
          </w:p>
          <w:p w:rsidR="001F33FB" w:rsidRPr="001F33FB" w:rsidRDefault="00103435" w:rsidP="001034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10343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ikimokyklinio, priešmokyklinio ir pradinio ugdymo pedagogai</w:t>
            </w:r>
            <w:r w:rsidR="00D54F4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. </w:t>
            </w:r>
            <w:r w:rsidRPr="0010343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="00D54F4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Asmenys,</w:t>
            </w:r>
            <w:r w:rsidRPr="0010343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="00D54F42" w:rsidRPr="00D54F4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turintys galiojantį galimybių pasą</w:t>
            </w:r>
          </w:p>
        </w:tc>
      </w:tr>
      <w:tr w:rsidR="006A000F" w:rsidTr="00ED50A4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0F" w:rsidRDefault="006A000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5E" w:rsidRPr="00A51F5E" w:rsidRDefault="00A51F5E" w:rsidP="00A51F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A51F5E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Spalio 15 d. </w:t>
            </w:r>
          </w:p>
          <w:p w:rsidR="006A000F" w:rsidRDefault="00A51F5E" w:rsidP="00A51F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</w:t>
            </w:r>
            <w:r w:rsidRPr="00A51F5E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.00 val.</w:t>
            </w:r>
          </w:p>
          <w:p w:rsidR="00C122C8" w:rsidRPr="00103435" w:rsidRDefault="00C122C8" w:rsidP="00A51F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F778E0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0F" w:rsidRDefault="00A51F5E" w:rsidP="0010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Konferencija (8</w:t>
            </w:r>
            <w:r w:rsidRPr="00A51F5E">
              <w:rPr>
                <w:rFonts w:ascii="Times New Roman" w:hAnsi="Times New Roman"/>
              </w:rPr>
              <w:t xml:space="preserve"> akad. val.)</w:t>
            </w:r>
          </w:p>
          <w:p w:rsidR="00A51F5E" w:rsidRDefault="00A51F5E" w:rsidP="00A51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51F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„Darbas su specialiųjų ugdymosi poreikių</w:t>
            </w:r>
          </w:p>
          <w:p w:rsidR="00A51F5E" w:rsidRPr="00A51F5E" w:rsidRDefault="00A51F5E" w:rsidP="00A51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51F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turinčiais vaikais: dabartinė situacija, problemos ir ateities iššūkiai“</w:t>
            </w:r>
          </w:p>
          <w:p w:rsidR="00A51F5E" w:rsidRDefault="00A51F5E" w:rsidP="00A51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:rsidR="00A51F5E" w:rsidRPr="00103435" w:rsidRDefault="00A51F5E" w:rsidP="00A51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 w:rsidRPr="00103435">
              <w:rPr>
                <w:rFonts w:ascii="Times New Roman" w:hAnsi="Times New Roman"/>
                <w:b/>
                <w:i/>
              </w:rPr>
              <w:t>Lektoriai</w:t>
            </w:r>
            <w:r w:rsidRPr="00103435">
              <w:rPr>
                <w:rFonts w:ascii="Times New Roman" w:hAnsi="Times New Roman"/>
                <w:i/>
              </w:rPr>
              <w:t xml:space="preserve"> – </w:t>
            </w:r>
            <w:r w:rsidRPr="00A51F5E"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Daiva Rudminienė, Šilalės </w:t>
            </w:r>
            <w:r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suaugusiųjų mokyklos direktorė, </w:t>
            </w:r>
            <w:r w:rsidRPr="00A51F5E">
              <w:rPr>
                <w:rFonts w:ascii="Times New Roman" w:eastAsia="Times New Roman" w:hAnsi="Times New Roman"/>
                <w:bCs/>
                <w:i/>
                <w:lang w:val="pt-BR"/>
              </w:rPr>
              <w:t>Edita Pėlikienė, Šilalės suaugusiųjų mokyklos specialiųjų klasių mokytoja metodininkė</w:t>
            </w:r>
            <w:r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, </w:t>
            </w:r>
            <w:r w:rsidRPr="00A51F5E">
              <w:rPr>
                <w:rFonts w:ascii="Times New Roman" w:eastAsia="Times New Roman" w:hAnsi="Times New Roman"/>
                <w:bCs/>
                <w:i/>
                <w:lang w:val="pt-BR"/>
              </w:rPr>
              <w:t>Birutė Jankauskienė, Šilalės švietimo pagalbos tarnybos direktorė</w:t>
            </w:r>
            <w:r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, </w:t>
            </w:r>
            <w:r w:rsidRPr="00A51F5E">
              <w:rPr>
                <w:rFonts w:ascii="Times New Roman" w:eastAsia="Times New Roman" w:hAnsi="Times New Roman"/>
                <w:bCs/>
                <w:i/>
                <w:lang w:val="pt-BR"/>
              </w:rPr>
              <w:t>Rita Karvelienė, VšĮ „Elgesio sprendimai“</w:t>
            </w:r>
            <w:r>
              <w:rPr>
                <w:rFonts w:ascii="Times New Roman" w:eastAsia="Times New Roman" w:hAnsi="Times New Roman"/>
                <w:bCs/>
                <w:i/>
                <w:lang w:val="pt-BR"/>
              </w:rPr>
              <w:t>,</w:t>
            </w:r>
            <w:r w:rsidRPr="00A51F5E">
              <w:rPr>
                <w:rFonts w:ascii="Times New Roman" w:eastAsia="Times New Roman" w:hAnsi="Times New Roman"/>
                <w:bCs/>
                <w:i/>
                <w:lang w:val="pt-BR"/>
              </w:rPr>
              <w:t>Linas Slušnys, Lietuvos Respublikos Seimo narys</w:t>
            </w:r>
            <w:r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, </w:t>
            </w:r>
            <w:r w:rsidRPr="00A51F5E">
              <w:rPr>
                <w:rFonts w:ascii="Times New Roman" w:eastAsia="Times New Roman" w:hAnsi="Times New Roman"/>
                <w:bCs/>
                <w:i/>
                <w:lang w:val="pt-BR"/>
              </w:rPr>
              <w:t>Justas Džiugelis, Lietuvos Respublikos Seimo narys</w:t>
            </w:r>
            <w:r>
              <w:rPr>
                <w:rFonts w:ascii="Times New Roman" w:eastAsia="Times New Roman" w:hAnsi="Times New Roman"/>
                <w:bCs/>
                <w:i/>
                <w:lang w:val="pt-BR"/>
              </w:rPr>
              <w:t>.</w:t>
            </w:r>
          </w:p>
          <w:p w:rsidR="00A51F5E" w:rsidRPr="00A51F5E" w:rsidRDefault="00A51F5E" w:rsidP="00A51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03435">
              <w:rPr>
                <w:rFonts w:ascii="Times New Roman" w:eastAsia="Times New Roman" w:hAnsi="Times New Roman"/>
                <w:b/>
                <w:bCs/>
                <w:i/>
              </w:rPr>
              <w:t>REGISTRACIJA</w:t>
            </w:r>
            <w:r w:rsidRPr="00103435"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 w:rsidRPr="00103435">
              <w:rPr>
                <w:rFonts w:ascii="Times New Roman" w:eastAsia="Times New Roman" w:hAnsi="Times New Roman"/>
                <w:b/>
                <w:bCs/>
                <w:i/>
              </w:rPr>
              <w:t xml:space="preserve">portale </w:t>
            </w:r>
            <w:hyperlink r:id="rId8" w:history="1">
              <w:r w:rsidRPr="00103435">
                <w:rPr>
                  <w:rFonts w:ascii="Times New Roman" w:eastAsia="Times New Roman" w:hAnsi="Times New Roman"/>
                  <w:b/>
                  <w:bCs/>
                  <w:i/>
                  <w:color w:val="0000FF"/>
                  <w:u w:val="single"/>
                </w:rPr>
                <w:t>www.semiplius.lt</w:t>
              </w:r>
            </w:hyperlink>
          </w:p>
          <w:p w:rsidR="00A51F5E" w:rsidRDefault="00A51F5E" w:rsidP="0010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8" w:rsidRPr="00C122C8" w:rsidRDefault="00C122C8" w:rsidP="00C12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C122C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Mokamas*</w:t>
            </w:r>
          </w:p>
          <w:p w:rsidR="006A000F" w:rsidRPr="00103435" w:rsidRDefault="00C122C8" w:rsidP="00C12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C122C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Dalyviai </w:t>
            </w:r>
            <w:r w:rsidR="00376E6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– mokyklų vadovai, mokytojai, švietimo pagalbos darbuotojai</w:t>
            </w:r>
          </w:p>
        </w:tc>
      </w:tr>
      <w:tr w:rsidR="001F33FB" w:rsidTr="00ED50A4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B" w:rsidRDefault="001F33FB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FB" w:rsidRPr="00D54F42" w:rsidRDefault="00531E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54F4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Spalio 15</w:t>
            </w:r>
            <w:r w:rsidR="001F33FB" w:rsidRPr="00D54F4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 </w:t>
            </w:r>
          </w:p>
          <w:p w:rsidR="001F33FB" w:rsidRPr="00D54F42" w:rsidRDefault="001F33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54F4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13.00 val.</w:t>
            </w:r>
          </w:p>
          <w:p w:rsidR="001F33FB" w:rsidRPr="001F33FB" w:rsidRDefault="00531E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D54F4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Laukuvos Norberto Vėliaus gimnazija</w:t>
            </w:r>
            <w:r w:rsidR="001F33FB" w:rsidRPr="00D54F4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42" w:rsidRPr="00D54F42" w:rsidRDefault="00D54F42" w:rsidP="00D54F4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Supervizija</w:t>
            </w:r>
            <w:proofErr w:type="spellEnd"/>
            <w:r>
              <w:rPr>
                <w:rFonts w:ascii="Times New Roman" w:hAnsi="Times New Roman"/>
              </w:rPr>
              <w:t xml:space="preserve"> (12</w:t>
            </w:r>
            <w:r w:rsidRPr="00D54F42">
              <w:rPr>
                <w:rFonts w:ascii="Times New Roman" w:hAnsi="Times New Roman"/>
              </w:rPr>
              <w:t xml:space="preserve"> akad. val.) </w:t>
            </w:r>
            <w:r>
              <w:rPr>
                <w:rFonts w:ascii="Times New Roman" w:hAnsi="Times New Roman"/>
              </w:rPr>
              <w:t>Pirmoji dalis</w:t>
            </w:r>
          </w:p>
          <w:p w:rsidR="00D54F42" w:rsidRPr="00D54F42" w:rsidRDefault="00D54F42" w:rsidP="00D54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4F42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D54F42">
              <w:rPr>
                <w:rFonts w:ascii="Times New Roman" w:eastAsia="Times New Roman" w:hAnsi="Times New Roman"/>
                <w:b/>
                <w:i/>
                <w:sz w:val="24"/>
                <w:szCs w:val="23"/>
              </w:rPr>
              <w:t>,</w:t>
            </w:r>
            <w:r w:rsidRPr="00D54F42">
              <w:t xml:space="preserve"> </w:t>
            </w:r>
            <w:r w:rsidRPr="00D54F42">
              <w:rPr>
                <w:rFonts w:ascii="Times New Roman" w:eastAsia="Times New Roman" w:hAnsi="Times New Roman"/>
                <w:b/>
                <w:i/>
                <w:sz w:val="24"/>
                <w:szCs w:val="23"/>
              </w:rPr>
              <w:t>Pedagoginio profesinio meistriškumo patirtys šiuolaikinėje pamokoje</w:t>
            </w:r>
            <w:r w:rsidRPr="00D54F42">
              <w:rPr>
                <w:rFonts w:ascii="Times New Roman" w:hAnsi="Times New Roman"/>
                <w:b/>
                <w:i/>
                <w:sz w:val="24"/>
                <w:szCs w:val="24"/>
              </w:rPr>
              <w:t>“ 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 w:rsidRPr="00D54F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modulis</w:t>
            </w:r>
          </w:p>
          <w:p w:rsidR="00D54F42" w:rsidRPr="00D54F42" w:rsidRDefault="00D54F42" w:rsidP="00D54F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54F42" w:rsidRPr="00D54F42" w:rsidRDefault="00D54F42" w:rsidP="00D54F4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54F4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(</w:t>
            </w:r>
            <w:r w:rsidRPr="00D54F4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40 val. programos</w:t>
            </w:r>
            <w:r w:rsidRPr="00D54F4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 ,,</w:t>
            </w:r>
            <w:r w:rsidRPr="00D54F42">
              <w:t xml:space="preserve"> </w:t>
            </w:r>
            <w:r w:rsidRPr="00D54F42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Ugdymo įstaigos darbuotojų emocinio intelekto lavinimo bei profesinio meistriškumo pamokos ir patirtys</w:t>
            </w:r>
            <w:r w:rsidRPr="00D54F4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“) </w:t>
            </w:r>
          </w:p>
          <w:p w:rsidR="00D54F42" w:rsidRPr="00D54F42" w:rsidRDefault="00D54F42" w:rsidP="00D54F4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D54F42" w:rsidRPr="00D54F42" w:rsidRDefault="00D54F42" w:rsidP="00D54F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 w:rsidRPr="00D54F42">
              <w:rPr>
                <w:rFonts w:ascii="Times New Roman" w:hAnsi="Times New Roman"/>
                <w:b/>
                <w:i/>
              </w:rPr>
              <w:t>Lektoriai</w:t>
            </w:r>
            <w:r w:rsidRPr="00D54F42">
              <w:rPr>
                <w:rFonts w:ascii="Times New Roman" w:hAnsi="Times New Roman"/>
                <w:i/>
              </w:rPr>
              <w:t xml:space="preserve"> – </w:t>
            </w:r>
            <w:r w:rsidRPr="00D54F42">
              <w:rPr>
                <w:rFonts w:ascii="Times New Roman" w:eastAsia="Times New Roman" w:hAnsi="Times New Roman"/>
                <w:bCs/>
                <w:i/>
              </w:rPr>
              <w:t>Asta Blandė, psichologė.</w:t>
            </w:r>
          </w:p>
          <w:p w:rsidR="001F33FB" w:rsidRPr="001F33FB" w:rsidRDefault="00D54F42" w:rsidP="00D54F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lang w:val="pt-BR"/>
              </w:rPr>
            </w:pPr>
            <w:r w:rsidRPr="00D54F42">
              <w:rPr>
                <w:rFonts w:ascii="Times New Roman" w:hAnsi="Times New Roman"/>
                <w:b/>
                <w:i/>
              </w:rPr>
              <w:t>REGISTRACIJA</w:t>
            </w:r>
            <w:r w:rsidRPr="00D54F42">
              <w:rPr>
                <w:rFonts w:ascii="Times New Roman" w:hAnsi="Times New Roman"/>
                <w:i/>
              </w:rPr>
              <w:t xml:space="preserve"> </w:t>
            </w:r>
            <w:r w:rsidRPr="00D54F42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9" w:history="1">
              <w:r w:rsidRPr="00D54F42">
                <w:rPr>
                  <w:rFonts w:ascii="Times New Roman" w:hAnsi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42" w:rsidRPr="00D54F42" w:rsidRDefault="00D54F42" w:rsidP="00D54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54F4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Mokamas*</w:t>
            </w:r>
          </w:p>
          <w:p w:rsidR="00D54F42" w:rsidRPr="00D54F42" w:rsidRDefault="00D54F42" w:rsidP="00D54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54F4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Dalyviai -</w:t>
            </w:r>
          </w:p>
          <w:p w:rsidR="00D54F42" w:rsidRPr="00D54F42" w:rsidRDefault="00D54F42" w:rsidP="00D54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54F4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Laukuvos N. Vėliaus gimnazijos pedagogai, specialistai .</w:t>
            </w:r>
          </w:p>
          <w:p w:rsidR="001F33FB" w:rsidRPr="001F33FB" w:rsidRDefault="00D54F42" w:rsidP="00D54F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D54F4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Grupėje 28 asmenys, turintys galiojantį galimybių pasą</w:t>
            </w:r>
          </w:p>
        </w:tc>
      </w:tr>
      <w:tr w:rsidR="00BF7CF1" w:rsidTr="00BF7CF1">
        <w:trPr>
          <w:trHeight w:val="19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F1" w:rsidRDefault="00BF7CF1" w:rsidP="00BF7CF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CF1" w:rsidRDefault="00BF7CF1" w:rsidP="00BF7CF1">
            <w:pPr>
              <w:pStyle w:val="Betarp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18 d. </w:t>
            </w:r>
          </w:p>
          <w:p w:rsidR="00BF7CF1" w:rsidRDefault="00BF7CF1" w:rsidP="00BF7CF1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BF7CF1" w:rsidRDefault="00BF7CF1" w:rsidP="00BF7CF1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Kaltinėnų kultūros namai </w:t>
            </w:r>
          </w:p>
        </w:tc>
        <w:tc>
          <w:tcPr>
            <w:tcW w:w="5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7CF1" w:rsidRDefault="00BF7CF1" w:rsidP="00BF7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BF7CF1" w:rsidRPr="00BF7CF1" w:rsidRDefault="00BF7CF1" w:rsidP="00BF7CF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„Kūrybiškumas – savęs atradimas. Nuostabu, realu ir tikra“</w:t>
            </w:r>
          </w:p>
          <w:p w:rsidR="00BF7CF1" w:rsidRDefault="00BF7CF1" w:rsidP="00BF7CF1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 w:rsidRPr="00BF7CF1">
              <w:rPr>
                <w:rFonts w:ascii="Times New Roman" w:hAnsi="Times New Roman"/>
                <w:i/>
                <w:iCs/>
                <w:shd w:val="clear" w:color="auto" w:fill="FFFFFF"/>
              </w:rPr>
              <w:t>Jolanta </w:t>
            </w:r>
            <w:proofErr w:type="spellStart"/>
            <w:r w:rsidRPr="00BF7CF1">
              <w:rPr>
                <w:rStyle w:val="Emfaz"/>
                <w:rFonts w:ascii="Times New Roman" w:hAnsi="Times New Roman"/>
              </w:rPr>
              <w:t>Bojorovienė</w:t>
            </w:r>
            <w:proofErr w:type="spellEnd"/>
            <w:r w:rsidRPr="00BF7CF1">
              <w:rPr>
                <w:rStyle w:val="Emfaz"/>
                <w:rFonts w:ascii="Times New Roman" w:hAnsi="Times New Roman"/>
              </w:rPr>
              <w:t xml:space="preserve">, </w:t>
            </w:r>
            <w:r w:rsidRPr="00BF7CF1">
              <w:rPr>
                <w:rFonts w:ascii="Times New Roman" w:hAnsi="Times New Roman"/>
                <w:i/>
                <w:iCs/>
              </w:rPr>
              <w:t>Klaipėdos valstybinės kolegijos lektorė.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7CF1" w:rsidRDefault="00BF7CF1" w:rsidP="00BF7CF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BF7CF1" w:rsidRDefault="00BF7CF1" w:rsidP="00BF7CF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Kaltinėnų TAU klausytojai </w:t>
            </w:r>
          </w:p>
        </w:tc>
      </w:tr>
      <w:tr w:rsidR="00BF7CF1" w:rsidTr="00DF06B2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F1" w:rsidRDefault="00BF7CF1" w:rsidP="00BF7CF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CF1" w:rsidRDefault="00BF7CF1" w:rsidP="00BF7CF1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18 d. </w:t>
            </w:r>
          </w:p>
          <w:p w:rsidR="00BF7CF1" w:rsidRDefault="00BF7CF1" w:rsidP="00BF7CF1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BF7CF1" w:rsidRDefault="00BF7CF1" w:rsidP="00BF7CF1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Laukuvos kultūros namai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7CF1" w:rsidRDefault="00BF7CF1" w:rsidP="00BF7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BF7CF1" w:rsidRPr="00BF7CF1" w:rsidRDefault="00BF7CF1" w:rsidP="00BF7CF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„Kūrybiškumas – savęs atradimas. Nuostabu, realu ir tikra“</w:t>
            </w:r>
          </w:p>
          <w:p w:rsidR="00BF7CF1" w:rsidRDefault="00BF7CF1" w:rsidP="00BF7CF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Lektorė – </w:t>
            </w:r>
            <w:r w:rsidRPr="00BF7CF1">
              <w:rPr>
                <w:rFonts w:ascii="Times New Roman" w:hAnsi="Times New Roman"/>
                <w:i/>
                <w:iCs/>
                <w:shd w:val="clear" w:color="auto" w:fill="FFFFFF"/>
              </w:rPr>
              <w:t>Jolanta </w:t>
            </w:r>
            <w:proofErr w:type="spellStart"/>
            <w:r w:rsidRPr="00BF7CF1">
              <w:rPr>
                <w:rStyle w:val="Emfaz"/>
                <w:rFonts w:ascii="Times New Roman" w:hAnsi="Times New Roman"/>
              </w:rPr>
              <w:t>Bojorovienė</w:t>
            </w:r>
            <w:proofErr w:type="spellEnd"/>
            <w:r w:rsidRPr="00BF7CF1">
              <w:rPr>
                <w:rStyle w:val="Emfaz"/>
                <w:rFonts w:ascii="Times New Roman" w:hAnsi="Times New Roman"/>
              </w:rPr>
              <w:t xml:space="preserve">, </w:t>
            </w:r>
            <w:r w:rsidRPr="00BF7CF1">
              <w:rPr>
                <w:rFonts w:ascii="Times New Roman" w:hAnsi="Times New Roman"/>
                <w:i/>
                <w:iCs/>
              </w:rPr>
              <w:t>Klaipėdos valstybinės kolegijos lektorė.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7CF1" w:rsidRDefault="00BF7CF1" w:rsidP="00BF7CF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Dalyviai – </w:t>
            </w:r>
          </w:p>
          <w:p w:rsidR="00BF7CF1" w:rsidRDefault="00BF7CF1" w:rsidP="00BF7CF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Laukuvos TAU klausytojai </w:t>
            </w:r>
          </w:p>
        </w:tc>
      </w:tr>
      <w:tr w:rsidR="00EA084E" w:rsidTr="00406EEF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E" w:rsidRDefault="00EA084E" w:rsidP="00EA084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4E" w:rsidRDefault="00EA084E" w:rsidP="00EA084E">
            <w:pPr>
              <w:pStyle w:val="Betarp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19 d. </w:t>
            </w:r>
          </w:p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Kvėdarnos seniūnija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084E" w:rsidRDefault="00EA084E" w:rsidP="00EA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EA084E" w:rsidRPr="00EA084E" w:rsidRDefault="00EA084E" w:rsidP="00EA084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Kiek ir kokius vaistus atstoja smagus pasivaikščiojimas ir mankšta?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EA084E" w:rsidRDefault="00EA084E" w:rsidP="00EA084E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>
              <w:rPr>
                <w:rFonts w:ascii="Times New Roman" w:hAnsi="Times New Roman"/>
                <w:i/>
                <w:iCs/>
                <w:lang w:val="pt-BR"/>
              </w:rPr>
              <w:t xml:space="preserve">Asta Jokubkienė, medicinos gydytoja.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4E" w:rsidRDefault="00EA084E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EA084E" w:rsidRDefault="00EA084E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Kvėdarnos TAU klausytojai </w:t>
            </w:r>
          </w:p>
        </w:tc>
      </w:tr>
      <w:tr w:rsidR="00EA084E" w:rsidTr="00406EEF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E" w:rsidRDefault="00EA084E" w:rsidP="00EA084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19 d. </w:t>
            </w:r>
          </w:p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Pajūrio seniūnija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084E" w:rsidRDefault="00EA084E" w:rsidP="00EA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EA084E" w:rsidRPr="00EA084E" w:rsidRDefault="00EA084E" w:rsidP="00EA084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Kiek ir kokius vaistus atstoja smagus pasivaikščiojimas ir mankšta?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EA084E" w:rsidRDefault="00EA084E" w:rsidP="00EA084E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>
              <w:rPr>
                <w:rFonts w:ascii="Times New Roman" w:hAnsi="Times New Roman"/>
                <w:i/>
                <w:iCs/>
                <w:lang w:val="pt-BR"/>
              </w:rPr>
              <w:t>Asta Jokubkienė, medicinos gydytoja.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4E" w:rsidRDefault="00EA084E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EA084E" w:rsidRDefault="00EA084E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Pajūrio TAU klausytojai </w:t>
            </w:r>
          </w:p>
        </w:tc>
      </w:tr>
      <w:tr w:rsidR="00EA084E" w:rsidTr="00406EEF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E" w:rsidRDefault="00EA084E" w:rsidP="00EA084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20 d. </w:t>
            </w:r>
          </w:p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Švietimo pagalbos tarnyba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084E" w:rsidRDefault="00EA084E" w:rsidP="00EA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EA084E" w:rsidRPr="00EA084E" w:rsidRDefault="00EA084E" w:rsidP="00EA084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Gėlių dovanojimo etiketas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EA084E" w:rsidRDefault="00EA084E" w:rsidP="00EA084E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color w:val="000000"/>
              </w:rPr>
              <w:t>Jūratė Leonavičienė, Klaipėdos valstybinės kolegijos lektorė.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4E" w:rsidRDefault="00EA084E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EA084E" w:rsidRDefault="00EA084E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TAU klausytojai </w:t>
            </w:r>
          </w:p>
        </w:tc>
      </w:tr>
      <w:tr w:rsidR="00EA084E" w:rsidTr="00406EEF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E" w:rsidRDefault="00EA084E" w:rsidP="00EA084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20 d. </w:t>
            </w:r>
          </w:p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Žadeikių seniūnija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084E" w:rsidRDefault="00EA084E" w:rsidP="00EA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EA084E" w:rsidRPr="00EA084E" w:rsidRDefault="00EA084E" w:rsidP="00EA084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Gėlių dovanojimo etiketas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EA084E" w:rsidRDefault="00EA084E" w:rsidP="00EA084E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color w:val="000000"/>
              </w:rPr>
              <w:t>Jūratė Leonavičienė, Klaipėdos valstybinės kolegijos lektorė.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4E" w:rsidRDefault="00EA084E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EA084E" w:rsidRDefault="00EA084E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Žadeikių TAU klausytojai </w:t>
            </w:r>
          </w:p>
        </w:tc>
      </w:tr>
      <w:tr w:rsidR="00EA084E" w:rsidTr="00406EEF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E" w:rsidRDefault="00EA084E" w:rsidP="00EA084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21 d. </w:t>
            </w:r>
          </w:p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Upynos kultūros namai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084E" w:rsidRDefault="00EA084E" w:rsidP="00EA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EA084E" w:rsidRPr="00EA084E" w:rsidRDefault="00EA084E" w:rsidP="00EA084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Kiek ir kokius vaistus atstoja smagus pasivaikščiojimas ir mankšta?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EA084E" w:rsidRDefault="00EA084E" w:rsidP="00EA084E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>
              <w:rPr>
                <w:rFonts w:ascii="Times New Roman" w:hAnsi="Times New Roman"/>
                <w:i/>
                <w:iCs/>
                <w:lang w:val="pt-BR"/>
              </w:rPr>
              <w:t>Asta Jokubkienė, medicinos gydytoja.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4E" w:rsidRDefault="00EA084E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EA084E" w:rsidRDefault="00EA084E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Upynos TAU klausytojai</w:t>
            </w:r>
          </w:p>
        </w:tc>
      </w:tr>
      <w:tr w:rsidR="00EA084E" w:rsidTr="00406EEF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E" w:rsidRDefault="00EA084E" w:rsidP="00EA084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21 d. </w:t>
            </w:r>
          </w:p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EA084E" w:rsidRDefault="00EA084E" w:rsidP="00EA084E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Bijotų laisvalaikio salė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084E" w:rsidRDefault="00EA084E" w:rsidP="00EA0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9D0CF5" w:rsidRPr="00EA084E" w:rsidRDefault="00EA084E" w:rsidP="009B282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Kiek ir kokius vaistus atstoja smagus pasivaikščiojimas ir mankšta?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EA084E" w:rsidRDefault="00EA084E" w:rsidP="00EA084E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>
              <w:rPr>
                <w:rFonts w:ascii="Times New Roman" w:hAnsi="Times New Roman"/>
                <w:i/>
                <w:iCs/>
                <w:lang w:val="pt-BR"/>
              </w:rPr>
              <w:t>Asta Jokubkienė, medicinos gydytoja.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084E" w:rsidRDefault="00EA084E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EA084E" w:rsidRDefault="00EA084E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Bijotų TAU klausytojai</w:t>
            </w:r>
          </w:p>
        </w:tc>
      </w:tr>
      <w:tr w:rsidR="00CC4BF4" w:rsidTr="00406EEF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F4" w:rsidRDefault="00CC4BF4" w:rsidP="00EA084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BF4" w:rsidRPr="00CC4BF4" w:rsidRDefault="00CC4BF4" w:rsidP="00CC4BF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21</w:t>
            </w:r>
            <w:r w:rsidRPr="00CC4BF4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CC4BF4" w:rsidRPr="00CC4BF4" w:rsidRDefault="00CC4BF4" w:rsidP="00CC4BF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C4BF4">
              <w:rPr>
                <w:rFonts w:ascii="Times New Roman" w:hAnsi="Times New Roman"/>
                <w:sz w:val="19"/>
                <w:szCs w:val="19"/>
              </w:rPr>
              <w:t>13.00 val.</w:t>
            </w:r>
          </w:p>
          <w:p w:rsidR="00CC4BF4" w:rsidRDefault="00CC4BF4" w:rsidP="00CC4BF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C4BF4">
              <w:rPr>
                <w:rFonts w:ascii="Times New Roman" w:hAnsi="Times New Roman"/>
                <w:sz w:val="19"/>
                <w:szCs w:val="19"/>
              </w:rPr>
              <w:t>Laukuvos Norberto Vėliaus gimnazija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BF4" w:rsidRPr="00D54F42" w:rsidRDefault="00CC4BF4" w:rsidP="00CC4BF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Supervizija</w:t>
            </w:r>
            <w:proofErr w:type="spellEnd"/>
            <w:r>
              <w:rPr>
                <w:rFonts w:ascii="Times New Roman" w:hAnsi="Times New Roman"/>
              </w:rPr>
              <w:t xml:space="preserve"> (12</w:t>
            </w:r>
            <w:r w:rsidRPr="00D54F42">
              <w:rPr>
                <w:rFonts w:ascii="Times New Roman" w:hAnsi="Times New Roman"/>
              </w:rPr>
              <w:t xml:space="preserve"> akad. val.) </w:t>
            </w:r>
            <w:r>
              <w:rPr>
                <w:rFonts w:ascii="Times New Roman" w:hAnsi="Times New Roman"/>
              </w:rPr>
              <w:t>Antroji dalis</w:t>
            </w:r>
          </w:p>
          <w:p w:rsidR="00CC4BF4" w:rsidRPr="00D54F42" w:rsidRDefault="00CC4BF4" w:rsidP="00CC4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4F42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D54F42">
              <w:rPr>
                <w:rFonts w:ascii="Times New Roman" w:eastAsia="Times New Roman" w:hAnsi="Times New Roman"/>
                <w:b/>
                <w:i/>
                <w:sz w:val="24"/>
                <w:szCs w:val="23"/>
              </w:rPr>
              <w:t>,</w:t>
            </w:r>
            <w:r w:rsidRPr="00D54F42">
              <w:t xml:space="preserve"> </w:t>
            </w:r>
            <w:r w:rsidRPr="00D54F42">
              <w:rPr>
                <w:rFonts w:ascii="Times New Roman" w:eastAsia="Times New Roman" w:hAnsi="Times New Roman"/>
                <w:b/>
                <w:i/>
                <w:sz w:val="24"/>
                <w:szCs w:val="23"/>
              </w:rPr>
              <w:t>Pedagoginio profesinio meistriškumo patirtys šiuolaikinėje pamokoje</w:t>
            </w:r>
            <w:r w:rsidRPr="00D54F42">
              <w:rPr>
                <w:rFonts w:ascii="Times New Roman" w:hAnsi="Times New Roman"/>
                <w:b/>
                <w:i/>
                <w:sz w:val="24"/>
                <w:szCs w:val="24"/>
              </w:rPr>
              <w:t>“ 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 w:rsidRPr="00D54F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modulis</w:t>
            </w:r>
          </w:p>
          <w:p w:rsidR="00CC4BF4" w:rsidRPr="00D54F42" w:rsidRDefault="00CC4BF4" w:rsidP="00CC4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4BF4" w:rsidRPr="00D54F42" w:rsidRDefault="00CC4BF4" w:rsidP="00CC4BF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54F4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(</w:t>
            </w:r>
            <w:r w:rsidRPr="00D54F4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40 val. programos</w:t>
            </w:r>
            <w:r w:rsidRPr="00D54F4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 ,,</w:t>
            </w:r>
            <w:r w:rsidRPr="00D54F42">
              <w:t xml:space="preserve"> </w:t>
            </w:r>
            <w:r w:rsidRPr="00D54F42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Ugdymo įstaigos darbuotojų emocinio intelekto lavinimo bei profesinio meistriškumo pamokos ir patirtys</w:t>
            </w:r>
            <w:r w:rsidRPr="00D54F4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“) </w:t>
            </w:r>
          </w:p>
          <w:p w:rsidR="00CC4BF4" w:rsidRPr="00D54F42" w:rsidRDefault="00CC4BF4" w:rsidP="00CC4B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CC4BF4" w:rsidRPr="00D54F42" w:rsidRDefault="00CC4BF4" w:rsidP="00CC4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 w:rsidRPr="00D54F42">
              <w:rPr>
                <w:rFonts w:ascii="Times New Roman" w:hAnsi="Times New Roman"/>
                <w:b/>
                <w:i/>
              </w:rPr>
              <w:lastRenderedPageBreak/>
              <w:t>Lektoriai</w:t>
            </w:r>
            <w:r w:rsidRPr="00D54F42">
              <w:rPr>
                <w:rFonts w:ascii="Times New Roman" w:hAnsi="Times New Roman"/>
                <w:i/>
              </w:rPr>
              <w:t xml:space="preserve"> – </w:t>
            </w:r>
            <w:r w:rsidRPr="00D54F42">
              <w:rPr>
                <w:rFonts w:ascii="Times New Roman" w:eastAsia="Times New Roman" w:hAnsi="Times New Roman"/>
                <w:bCs/>
                <w:i/>
              </w:rPr>
              <w:t>Asta Blandė, psichologė.</w:t>
            </w:r>
          </w:p>
          <w:p w:rsidR="00CC4BF4" w:rsidRDefault="00CC4BF4" w:rsidP="00CC4BF4">
            <w:pPr>
              <w:rPr>
                <w:rFonts w:ascii="Times New Roman" w:hAnsi="Times New Roman"/>
              </w:rPr>
            </w:pPr>
            <w:r w:rsidRPr="00D54F42">
              <w:rPr>
                <w:rFonts w:ascii="Times New Roman" w:hAnsi="Times New Roman"/>
                <w:b/>
                <w:i/>
              </w:rPr>
              <w:t>REGISTRACIJA</w:t>
            </w:r>
            <w:r w:rsidRPr="00D54F42">
              <w:rPr>
                <w:rFonts w:ascii="Times New Roman" w:hAnsi="Times New Roman"/>
                <w:i/>
              </w:rPr>
              <w:t xml:space="preserve"> </w:t>
            </w:r>
            <w:r w:rsidRPr="00D54F42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10" w:history="1">
              <w:r w:rsidRPr="00D54F42">
                <w:rPr>
                  <w:rFonts w:ascii="Times New Roman" w:hAnsi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BF4" w:rsidRPr="00D54F42" w:rsidRDefault="00CC4BF4" w:rsidP="00CC4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54F4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lastRenderedPageBreak/>
              <w:t>Mokamas*</w:t>
            </w:r>
          </w:p>
          <w:p w:rsidR="00CC4BF4" w:rsidRPr="00D54F42" w:rsidRDefault="00CC4BF4" w:rsidP="00CC4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54F4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Dalyviai -</w:t>
            </w:r>
          </w:p>
          <w:p w:rsidR="00CC4BF4" w:rsidRPr="00D54F42" w:rsidRDefault="00CC4BF4" w:rsidP="00CC4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54F4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Laukuvos N. Vėliaus gimnazijos pedagogai, specialistai .</w:t>
            </w:r>
          </w:p>
          <w:p w:rsidR="00CC4BF4" w:rsidRDefault="00CC4BF4" w:rsidP="00CC4BF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54F4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lastRenderedPageBreak/>
              <w:t>Grupėje 28 asmenys, turintys galiojantį galimybių pasą</w:t>
            </w:r>
          </w:p>
        </w:tc>
      </w:tr>
      <w:tr w:rsidR="009B2826" w:rsidTr="00406EEF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6" w:rsidRDefault="009B2826" w:rsidP="00EA084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088" w:rsidRPr="00BC2088" w:rsidRDefault="00BC2088" w:rsidP="00BC2088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22</w:t>
            </w:r>
            <w:r w:rsidRPr="00BC2088">
              <w:rPr>
                <w:rFonts w:ascii="Times New Roman" w:hAnsi="Times New Roman"/>
                <w:sz w:val="19"/>
                <w:szCs w:val="19"/>
              </w:rPr>
              <w:t xml:space="preserve"> d.,</w:t>
            </w:r>
          </w:p>
          <w:p w:rsidR="00BC2088" w:rsidRPr="00BC2088" w:rsidRDefault="00BC2088" w:rsidP="00BC2088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C2088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:rsidR="009B2826" w:rsidRDefault="00BC2088" w:rsidP="00BC2088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C2088">
              <w:rPr>
                <w:rFonts w:ascii="Times New Roman" w:hAnsi="Times New Roman"/>
                <w:sz w:val="19"/>
                <w:szCs w:val="19"/>
              </w:rPr>
              <w:t>Šilalės S.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Gaudėšiaus gimnazija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2088" w:rsidRPr="00BC2088" w:rsidRDefault="0083703F" w:rsidP="00BC2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03F">
              <w:rPr>
                <w:rFonts w:ascii="Times New Roman" w:hAnsi="Times New Roman"/>
              </w:rPr>
              <w:t>Teorinė- praktinė konferencija</w:t>
            </w:r>
            <w:r>
              <w:rPr>
                <w:rFonts w:ascii="Times New Roman" w:hAnsi="Times New Roman"/>
              </w:rPr>
              <w:t xml:space="preserve"> (10</w:t>
            </w:r>
            <w:r w:rsidR="00BC2088" w:rsidRPr="00BC2088">
              <w:rPr>
                <w:rFonts w:ascii="Times New Roman" w:hAnsi="Times New Roman"/>
              </w:rPr>
              <w:t xml:space="preserve"> akad. val.)   </w:t>
            </w:r>
          </w:p>
          <w:p w:rsidR="0083703F" w:rsidRDefault="00BC2088" w:rsidP="00BC20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2088">
              <w:rPr>
                <w:rFonts w:ascii="Times New Roman" w:hAnsi="Times New Roman"/>
                <w:b/>
                <w:i/>
                <w:sz w:val="24"/>
                <w:szCs w:val="24"/>
              </w:rPr>
              <w:t>„</w:t>
            </w:r>
            <w:r w:rsidR="0083703F" w:rsidRPr="0083703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Sve</w:t>
            </w:r>
            <w:r w:rsidR="0083703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ika mokykla- sveika bendruomenė</w:t>
            </w:r>
            <w:r w:rsidRPr="00BC2088">
              <w:rPr>
                <w:rFonts w:ascii="Times New Roman" w:hAnsi="Times New Roman"/>
                <w:b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C2088" w:rsidRPr="00BC2088" w:rsidRDefault="00BC2088" w:rsidP="00BC20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2088"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 w:rsidRPr="00BC20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modulis</w:t>
            </w:r>
          </w:p>
          <w:p w:rsidR="00BC2088" w:rsidRPr="00BC2088" w:rsidRDefault="00BC2088" w:rsidP="00BC20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C2088" w:rsidRPr="00BC2088" w:rsidRDefault="00BC2088" w:rsidP="00BC20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208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C208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40 val. programos</w:t>
            </w:r>
            <w:r w:rsidRPr="00BC208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,,</w:t>
            </w:r>
            <w:r w:rsidRPr="00BC2088">
              <w:t xml:space="preserve"> </w:t>
            </w:r>
            <w:r w:rsidRPr="00BC20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Sveikos gyvensenos įgūdžių formavimo ypatumai netradicinėse erdvėse</w:t>
            </w:r>
            <w:r w:rsidRPr="00BC208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“) </w:t>
            </w:r>
          </w:p>
          <w:p w:rsidR="00BC2088" w:rsidRPr="00BC2088" w:rsidRDefault="00BC2088" w:rsidP="00BC208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BC2088" w:rsidRPr="00BC2088" w:rsidRDefault="00BC2088" w:rsidP="00BC2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 w:rsidRPr="00BC2088">
              <w:rPr>
                <w:rFonts w:ascii="Times New Roman" w:hAnsi="Times New Roman"/>
                <w:b/>
                <w:i/>
              </w:rPr>
              <w:t>Lektorė</w:t>
            </w:r>
            <w:r w:rsidRPr="00BC2088">
              <w:rPr>
                <w:rFonts w:ascii="Times New Roman" w:hAnsi="Times New Roman"/>
                <w:i/>
              </w:rPr>
              <w:t xml:space="preserve"> – </w:t>
            </w:r>
            <w:r w:rsidR="0083703F" w:rsidRPr="0083703F">
              <w:rPr>
                <w:rFonts w:ascii="Times New Roman" w:hAnsi="Times New Roman"/>
                <w:i/>
                <w:color w:val="000000"/>
              </w:rPr>
              <w:t xml:space="preserve">Šilalės Simono Gaudėšiaus gimnazijos fizinio ugdymo mokytoja ekspertė Birutė </w:t>
            </w:r>
            <w:proofErr w:type="spellStart"/>
            <w:r w:rsidR="0083703F" w:rsidRPr="0083703F">
              <w:rPr>
                <w:rFonts w:ascii="Times New Roman" w:hAnsi="Times New Roman"/>
                <w:i/>
                <w:color w:val="000000"/>
              </w:rPr>
              <w:t>Knyzelienė</w:t>
            </w:r>
            <w:proofErr w:type="spellEnd"/>
          </w:p>
          <w:p w:rsidR="009B2826" w:rsidRPr="00CC4BF4" w:rsidRDefault="00BC2088" w:rsidP="00CC4B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</w:pPr>
            <w:r w:rsidRPr="00BC208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REGISTRACIJA </w:t>
            </w:r>
            <w:proofErr w:type="spellStart"/>
            <w:r w:rsidR="00B62564" w:rsidRPr="00CC4BF4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  <w:lang w:val="en-US"/>
              </w:rPr>
              <w:t>Pranešėjai</w:t>
            </w:r>
            <w:proofErr w:type="spellEnd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paraiškas</w:t>
            </w:r>
            <w:proofErr w:type="spellEnd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(</w:t>
            </w:r>
            <w:proofErr w:type="spellStart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dalyvio</w:t>
            </w:r>
            <w:proofErr w:type="spellEnd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anke</w:t>
            </w:r>
            <w:r w:rsid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tą</w:t>
            </w:r>
            <w:proofErr w:type="spellEnd"/>
            <w:r w:rsid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), </w:t>
            </w:r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atsiunčia</w:t>
            </w:r>
            <w:proofErr w:type="spellEnd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iki</w:t>
            </w:r>
            <w:proofErr w:type="spellEnd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2021 m. </w:t>
            </w:r>
            <w:proofErr w:type="spellStart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spalio</w:t>
            </w:r>
            <w:proofErr w:type="spellEnd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15 d. </w:t>
            </w:r>
            <w:proofErr w:type="spellStart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elektroniniu</w:t>
            </w:r>
            <w:proofErr w:type="spellEnd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paštu</w:t>
            </w:r>
            <w:proofErr w:type="spellEnd"/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  <w:lang w:val="en-US"/>
              </w:rPr>
              <w:t xml:space="preserve"> </w:t>
            </w:r>
            <w:hyperlink r:id="rId11" w:tgtFrame="_blank" w:history="1">
              <w:r w:rsidR="00B62564" w:rsidRPr="00B62564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val="en-US"/>
                </w:rPr>
                <w:t>sonataite1@gmail.com</w:t>
              </w:r>
            </w:hyperlink>
            <w:r w:rsidR="00B62564" w:rsidRPr="00B62564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  <w:lang w:val="en-US"/>
              </w:rPr>
              <w:t xml:space="preserve">, </w:t>
            </w:r>
            <w:hyperlink r:id="rId12" w:history="1">
              <w:r w:rsidR="00B62564" w:rsidRPr="00B62564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val="en-US"/>
                </w:rPr>
                <w:t>biruteknyzeliene@gmail.com</w:t>
              </w:r>
            </w:hyperlink>
            <w:r w:rsidR="00CC4BF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;</w:t>
            </w:r>
            <w:r w:rsidR="00CC4BF4" w:rsidRPr="00CC4BF4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4BF4" w:rsidRPr="00CC4BF4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  <w:lang w:val="en-US"/>
              </w:rPr>
              <w:t>Dalyviai</w:t>
            </w:r>
            <w:proofErr w:type="spellEnd"/>
            <w:r w:rsidR="00CC4BF4" w:rsidRP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(</w:t>
            </w:r>
            <w:proofErr w:type="spellStart"/>
            <w:r w:rsidR="00CC4BF4" w:rsidRP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klausytojai</w:t>
            </w:r>
            <w:proofErr w:type="spellEnd"/>
            <w:r w:rsidR="00CC4BF4" w:rsidRP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CC4BF4" w:rsidRP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ir</w:t>
            </w:r>
            <w:proofErr w:type="spellEnd"/>
            <w:r w:rsidR="00CC4BF4" w:rsidRP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CC4BF4" w:rsidRP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pranešėjai</w:t>
            </w:r>
            <w:proofErr w:type="spellEnd"/>
            <w:r w:rsidR="00CC4BF4" w:rsidRP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) į </w:t>
            </w:r>
            <w:proofErr w:type="spellStart"/>
            <w:r w:rsidR="00CC4BF4" w:rsidRP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konferenciją</w:t>
            </w:r>
            <w:proofErr w:type="spellEnd"/>
            <w:r w:rsidR="00CC4BF4" w:rsidRP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CC4BF4" w:rsidRP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registruojasi</w:t>
            </w:r>
            <w:proofErr w:type="spellEnd"/>
            <w:r w:rsidR="00CC4BF4" w:rsidRP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r w:rsid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el. </w:t>
            </w:r>
            <w:proofErr w:type="spellStart"/>
            <w:r w:rsid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Paštu</w:t>
            </w:r>
            <w:proofErr w:type="spellEnd"/>
            <w:r w:rsid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hyperlink r:id="rId13" w:history="1">
              <w:r w:rsidR="00CC4BF4" w:rsidRPr="00BA52EC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val="en-US"/>
                </w:rPr>
                <w:t>biruteknyzeliene@gmail.com</w:t>
              </w:r>
            </w:hyperlink>
            <w:r w:rsid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arba</w:t>
            </w:r>
            <w:proofErr w:type="spellEnd"/>
            <w:r w:rsidR="00CC4BF4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hyperlink r:id="rId14" w:history="1">
              <w:r w:rsidR="00CC4BF4" w:rsidRPr="00BA52EC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val="en-US"/>
                </w:rPr>
                <w:t>www.semiplius.lt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7EFC" w:rsidRDefault="00FF7EFC" w:rsidP="00FF7EF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F7EFC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9B2826" w:rsidRDefault="0083703F" w:rsidP="00FF7EF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703F">
              <w:rPr>
                <w:rFonts w:ascii="Times New Roman" w:hAnsi="Times New Roman"/>
                <w:sz w:val="19"/>
                <w:szCs w:val="19"/>
              </w:rPr>
              <w:t>Dalyviai 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62564" w:rsidRPr="00B62564">
              <w:rPr>
                <w:rFonts w:ascii="Times New Roman" w:hAnsi="Times New Roman"/>
                <w:sz w:val="19"/>
                <w:szCs w:val="19"/>
              </w:rPr>
              <w:t>švietimo ir socialinės srities specialistai: pedagogai, švietimo pagalbos mokiniui specialistai, visuomenės sveikatos specialistai, ir visi kiti, kuriems rūpi gera vaiko fizinė ir  emocinė savijauta, jo atsparumas įvairiems gyvenimo sunkumams</w:t>
            </w:r>
            <w:r w:rsidR="00CC4BF4">
              <w:rPr>
                <w:rFonts w:ascii="Times New Roman" w:hAnsi="Times New Roman"/>
                <w:sz w:val="19"/>
                <w:szCs w:val="19"/>
              </w:rPr>
              <w:t>. A</w:t>
            </w:r>
            <w:r w:rsidR="00CC4BF4" w:rsidRPr="00CC4BF4">
              <w:rPr>
                <w:rFonts w:ascii="Times New Roman" w:hAnsi="Times New Roman"/>
                <w:sz w:val="19"/>
                <w:szCs w:val="19"/>
              </w:rPr>
              <w:t>smenys, turintys galiojantį galimybių pasą</w:t>
            </w:r>
          </w:p>
        </w:tc>
      </w:tr>
      <w:tr w:rsidR="00FF7EFC" w:rsidTr="00406EEF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C" w:rsidRDefault="00FF7EFC" w:rsidP="00EA084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EFC" w:rsidRPr="00FF7EFC" w:rsidRDefault="00FF7EFC" w:rsidP="00FF7EFC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28</w:t>
            </w:r>
            <w:r w:rsidRPr="00FF7EFC">
              <w:rPr>
                <w:rFonts w:ascii="Times New Roman" w:hAnsi="Times New Roman"/>
                <w:sz w:val="19"/>
                <w:szCs w:val="19"/>
              </w:rPr>
              <w:t xml:space="preserve"> d.,</w:t>
            </w:r>
          </w:p>
          <w:p w:rsidR="00FF7EFC" w:rsidRPr="00FF7EFC" w:rsidRDefault="00765AF0" w:rsidP="00FF7EFC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FF7EFC" w:rsidRPr="00FF7EFC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:rsidR="00FF7EFC" w:rsidRDefault="00FF7EFC" w:rsidP="00FF7EFC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Šilalės lopšelis darželis „Žiogelis“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44B" w:rsidRPr="00BC2088" w:rsidRDefault="00F3244B" w:rsidP="00F32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83703F">
              <w:rPr>
                <w:rFonts w:ascii="Times New Roman" w:hAnsi="Times New Roman"/>
              </w:rPr>
              <w:t>onferencija</w:t>
            </w:r>
            <w:r w:rsidR="00765AF0">
              <w:rPr>
                <w:rFonts w:ascii="Times New Roman" w:hAnsi="Times New Roman"/>
              </w:rPr>
              <w:t xml:space="preserve"> (10</w:t>
            </w:r>
            <w:r w:rsidRPr="00BC2088">
              <w:rPr>
                <w:rFonts w:ascii="Times New Roman" w:hAnsi="Times New Roman"/>
              </w:rPr>
              <w:t xml:space="preserve"> akad. val.)   </w:t>
            </w:r>
          </w:p>
          <w:p w:rsidR="00021793" w:rsidRDefault="00F3244B" w:rsidP="00F32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C2088">
              <w:rPr>
                <w:rFonts w:ascii="Times New Roman" w:hAnsi="Times New Roman"/>
                <w:b/>
                <w:i/>
                <w:sz w:val="24"/>
                <w:szCs w:val="24"/>
              </w:rPr>
              <w:t>„</w:t>
            </w:r>
            <w:r w:rsidRPr="00F324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Gamtamokslinio raštingumo ugdymas ikimokykliniame ir priešmokykliniame amžiuje integruojant STEAM ir kitus netradicinius</w:t>
            </w:r>
          </w:p>
          <w:p w:rsidR="00F3244B" w:rsidRDefault="00F3244B" w:rsidP="00F324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24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ugdymo metodus</w:t>
            </w:r>
            <w:r w:rsidRPr="00BC2088">
              <w:rPr>
                <w:rFonts w:ascii="Times New Roman" w:hAnsi="Times New Roman"/>
                <w:b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3244B" w:rsidRPr="00BC2088" w:rsidRDefault="00F3244B" w:rsidP="00F324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2088">
              <w:rPr>
                <w:rFonts w:ascii="Times New Roman" w:hAnsi="Times New Roman"/>
                <w:b/>
                <w:i/>
                <w:sz w:val="24"/>
                <w:szCs w:val="24"/>
              </w:rPr>
              <w:t>I modulis</w:t>
            </w:r>
          </w:p>
          <w:p w:rsidR="00F3244B" w:rsidRPr="00BC2088" w:rsidRDefault="00F3244B" w:rsidP="00F324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3244B" w:rsidRPr="00BC2088" w:rsidRDefault="00F3244B" w:rsidP="00F324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208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C208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40 val. programos</w:t>
            </w:r>
            <w:r w:rsidRPr="00BC208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,,</w:t>
            </w:r>
            <w:r w:rsidRPr="00BC2088">
              <w:t xml:space="preserve"> </w:t>
            </w:r>
            <w:proofErr w:type="spellStart"/>
            <w:r w:rsidRPr="00F3244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Inovatyvių</w:t>
            </w:r>
            <w:proofErr w:type="spellEnd"/>
            <w:r w:rsidRPr="00F3244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metodų taikymo galimybės ikimokyklinio amžiaus vaikų ugdymo procese</w:t>
            </w:r>
            <w:r w:rsidRPr="00BC208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“) </w:t>
            </w:r>
          </w:p>
          <w:p w:rsidR="00F3244B" w:rsidRPr="00BC2088" w:rsidRDefault="00F3244B" w:rsidP="00F324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F3244B" w:rsidRPr="00BC2088" w:rsidRDefault="00F3244B" w:rsidP="00F32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 w:rsidRPr="00BC2088">
              <w:rPr>
                <w:rFonts w:ascii="Times New Roman" w:hAnsi="Times New Roman"/>
                <w:b/>
                <w:i/>
              </w:rPr>
              <w:t>Lektorė</w:t>
            </w:r>
            <w:r w:rsidRPr="00BC208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</w:rPr>
              <w:t xml:space="preserve">Kristina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Ačė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, Sigita Bartkuvienė, Daiva Pilypienė, Jovita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Aužbikavičienė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, Monika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Čapaitė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>( Šilalės lopšelis darželis „Žiogelis“ darbuotojos)</w:t>
            </w:r>
          </w:p>
          <w:p w:rsidR="00FF7EFC" w:rsidRPr="0083703F" w:rsidRDefault="00F3244B" w:rsidP="00F3244B">
            <w:pPr>
              <w:spacing w:after="0" w:line="240" w:lineRule="auto"/>
              <w:rPr>
                <w:rFonts w:ascii="Times New Roman" w:hAnsi="Times New Roman"/>
              </w:rPr>
            </w:pPr>
            <w:r w:rsidRPr="00BC208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REGISTRACIJA </w:t>
            </w:r>
            <w:r w:rsidRPr="00F3244B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  <w:lang w:val="en-US"/>
              </w:rPr>
              <w:t>www.semiplius.lt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7EFC" w:rsidRDefault="00FF7EFC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F7EFC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FF7EFC" w:rsidRPr="0083703F" w:rsidRDefault="00FF7EFC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Dalyvia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="00765AF0">
              <w:rPr>
                <w:rFonts w:ascii="Times New Roman" w:hAnsi="Times New Roman"/>
                <w:sz w:val="19"/>
                <w:szCs w:val="19"/>
              </w:rPr>
              <w:t>ikimokyklinio, priešmokyklinio ugdymo pedagogai ugdymo pedagogai, ikimokyklinio</w:t>
            </w:r>
          </w:p>
        </w:tc>
      </w:tr>
      <w:tr w:rsidR="00EA54A1" w:rsidTr="002312DF">
        <w:trPr>
          <w:trHeight w:val="4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54A1" w:rsidRPr="00EA54A1" w:rsidRDefault="00EA54A1" w:rsidP="00EA0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4A1">
              <w:rPr>
                <w:rFonts w:ascii="Times New Roman" w:hAnsi="Times New Roman"/>
                <w:b/>
                <w:sz w:val="24"/>
                <w:szCs w:val="24"/>
              </w:rPr>
              <w:t>II.OLIMPIADOS</w:t>
            </w:r>
          </w:p>
        </w:tc>
      </w:tr>
      <w:tr w:rsidR="00EA54A1" w:rsidTr="00F415FD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A1" w:rsidRPr="00EA54A1" w:rsidRDefault="00EA54A1" w:rsidP="00EA54A1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4A1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A1" w:rsidRPr="009869F9" w:rsidRDefault="00322292" w:rsidP="00EA54A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Iki spalio 19</w:t>
            </w:r>
            <w:r w:rsidR="00EA54A1" w:rsidRPr="009869F9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:rsidR="00EA54A1" w:rsidRPr="009869F9" w:rsidRDefault="00EA54A1" w:rsidP="00EA54A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69F9">
              <w:rPr>
                <w:rFonts w:ascii="Times New Roman" w:hAnsi="Times New Roman"/>
                <w:sz w:val="19"/>
                <w:szCs w:val="19"/>
              </w:rPr>
              <w:t>16.00 val.</w:t>
            </w:r>
          </w:p>
          <w:p w:rsidR="00EA54A1" w:rsidRPr="009869F9" w:rsidRDefault="00EA54A1" w:rsidP="00EA54A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A1" w:rsidRDefault="00EA54A1" w:rsidP="00EA5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A55">
              <w:rPr>
                <w:rFonts w:ascii="Times New Roman" w:hAnsi="Times New Roman"/>
              </w:rPr>
              <w:t xml:space="preserve">Pateikti </w:t>
            </w:r>
            <w:r w:rsidR="00FA40B8">
              <w:rPr>
                <w:rFonts w:ascii="Times New Roman" w:hAnsi="Times New Roman"/>
              </w:rPr>
              <w:t xml:space="preserve">vakarų </w:t>
            </w:r>
            <w:r w:rsidRPr="00BD0A55">
              <w:rPr>
                <w:rFonts w:ascii="Times New Roman" w:hAnsi="Times New Roman"/>
              </w:rPr>
              <w:t xml:space="preserve">Lietuvos </w:t>
            </w:r>
            <w:r>
              <w:rPr>
                <w:rFonts w:ascii="Times New Roman" w:hAnsi="Times New Roman"/>
              </w:rPr>
              <w:t xml:space="preserve">5-8 klasių mokinių matematikos </w:t>
            </w:r>
          </w:p>
          <w:p w:rsidR="00EA54A1" w:rsidRPr="00BD0A55" w:rsidRDefault="00EA54A1" w:rsidP="00EA5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olimpiados I etapo dalyvių </w:t>
            </w:r>
            <w:r w:rsidRPr="00BD0A55">
              <w:rPr>
                <w:rFonts w:ascii="Times New Roman" w:hAnsi="Times New Roman"/>
              </w:rPr>
              <w:t xml:space="preserve">sąrašus </w:t>
            </w:r>
          </w:p>
          <w:p w:rsidR="00EA54A1" w:rsidRPr="00BD0A55" w:rsidRDefault="00EA54A1" w:rsidP="00EA5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A55">
              <w:rPr>
                <w:rFonts w:ascii="Times New Roman" w:hAnsi="Times New Roman"/>
              </w:rPr>
              <w:t xml:space="preserve">el. p. </w:t>
            </w:r>
            <w:hyperlink r:id="rId15" w:history="1">
              <w:r w:rsidRPr="00BD0A55">
                <w:rPr>
                  <w:rStyle w:val="Hipersaitas"/>
                  <w:rFonts w:ascii="Times New Roman" w:hAnsi="Times New Roman"/>
                </w:rPr>
                <w:t>metodinis@silsviet.lt</w:t>
              </w:r>
            </w:hyperlink>
            <w:r w:rsidRPr="00BD0A55">
              <w:rPr>
                <w:rFonts w:ascii="Times New Roman" w:hAnsi="Times New Roman"/>
              </w:rPr>
              <w:t xml:space="preserve">    </w:t>
            </w:r>
          </w:p>
          <w:p w:rsidR="00EA54A1" w:rsidRPr="00BD0A55" w:rsidRDefault="00EA54A1" w:rsidP="00EA5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A55">
              <w:rPr>
                <w:rFonts w:ascii="Times New Roman" w:hAnsi="Times New Roman"/>
              </w:rPr>
              <w:t xml:space="preserve"> Pildoma lentelė (1 priedas**) Tel. </w:t>
            </w:r>
            <w:r w:rsidRPr="00EA54A1">
              <w:rPr>
                <w:rFonts w:ascii="Times New Roman" w:hAnsi="Times New Roman"/>
              </w:rPr>
              <w:t>8 619 31421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40B8" w:rsidRDefault="00FA40B8" w:rsidP="00EA54A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A54A1" w:rsidRPr="0083703F" w:rsidRDefault="00FA40B8" w:rsidP="00EA54A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Indrė Lukoševičienė</w:t>
            </w:r>
          </w:p>
        </w:tc>
      </w:tr>
      <w:tr w:rsidR="00EA54A1" w:rsidTr="00406EEF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A1" w:rsidRPr="00EA54A1" w:rsidRDefault="00EA54A1" w:rsidP="00EA54A1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4A1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0B8" w:rsidRPr="00FA40B8" w:rsidRDefault="00FA40B8" w:rsidP="00FA40B8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26</w:t>
            </w:r>
            <w:r w:rsidRPr="00FA40B8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:rsidR="00EA54A1" w:rsidRDefault="00FA40B8" w:rsidP="00FA40B8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40B8">
              <w:rPr>
                <w:rFonts w:ascii="Times New Roman" w:hAnsi="Times New Roman"/>
                <w:sz w:val="19"/>
                <w:szCs w:val="19"/>
              </w:rPr>
              <w:t>9.00 val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FA40B8" w:rsidRDefault="00FA40B8" w:rsidP="00FA40B8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54A1" w:rsidRPr="00FA40B8" w:rsidRDefault="00FA40B8" w:rsidP="00FA4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Vakarų </w:t>
            </w:r>
            <w:r w:rsidRPr="00FA40B8">
              <w:rPr>
                <w:rFonts w:ascii="Times New Roman" w:hAnsi="Times New Roman"/>
                <w:b/>
              </w:rPr>
              <w:t>Lietuvos 5-8 klasių mokinių matematikos</w:t>
            </w:r>
            <w:r>
              <w:rPr>
                <w:rFonts w:ascii="Times New Roman" w:hAnsi="Times New Roman"/>
                <w:b/>
              </w:rPr>
              <w:t xml:space="preserve"> olimpiada </w:t>
            </w:r>
            <w:r w:rsidRPr="00FA40B8">
              <w:rPr>
                <w:rFonts w:ascii="Times New Roman" w:hAnsi="Times New Roman"/>
                <w:b/>
              </w:rPr>
              <w:t>II-</w:t>
            </w:r>
            <w:proofErr w:type="spellStart"/>
            <w:r w:rsidRPr="00FA40B8">
              <w:rPr>
                <w:rFonts w:ascii="Times New Roman" w:hAnsi="Times New Roman"/>
                <w:b/>
              </w:rPr>
              <w:t>asis</w:t>
            </w:r>
            <w:proofErr w:type="spellEnd"/>
            <w:r w:rsidRPr="00FA40B8">
              <w:rPr>
                <w:rFonts w:ascii="Times New Roman" w:hAnsi="Times New Roman"/>
                <w:b/>
              </w:rPr>
              <w:t xml:space="preserve"> etapas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54A1" w:rsidRPr="0083703F" w:rsidRDefault="00FA40B8" w:rsidP="00EA084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40B8">
              <w:rPr>
                <w:rFonts w:ascii="Times New Roman" w:hAnsi="Times New Roman"/>
                <w:sz w:val="19"/>
                <w:szCs w:val="19"/>
              </w:rPr>
              <w:t>Indrė Lukoševičienė</w:t>
            </w:r>
          </w:p>
        </w:tc>
      </w:tr>
      <w:tr w:rsidR="00EA54A1" w:rsidTr="00406EEF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A1" w:rsidRPr="00EA54A1" w:rsidRDefault="00EA54A1" w:rsidP="00EA54A1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4A1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0B8" w:rsidRPr="00FA40B8" w:rsidRDefault="00FA40B8" w:rsidP="00FA40B8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27</w:t>
            </w:r>
            <w:r w:rsidRPr="00FA40B8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:rsidR="00FA40B8" w:rsidRPr="00FA40B8" w:rsidRDefault="00FA40B8" w:rsidP="00FA40B8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  <w:r w:rsidRPr="00FA40B8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:rsidR="00EA54A1" w:rsidRDefault="00FA40B8" w:rsidP="00FA40B8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A40B8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54A1" w:rsidRPr="0083703F" w:rsidRDefault="00FA40B8" w:rsidP="00BC2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0B8">
              <w:rPr>
                <w:rFonts w:ascii="Times New Roman" w:hAnsi="Times New Roman"/>
              </w:rPr>
              <w:t>Vakarų Lietuvos 5-8 klasių mokinių matematikos olimpiados darbų vertinimas. Dalyvauja darbų vertinimo komisija.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54A1" w:rsidRPr="0083703F" w:rsidRDefault="00FA40B8" w:rsidP="00C74BC3">
            <w:pPr>
              <w:rPr>
                <w:rFonts w:ascii="Times New Roman" w:hAnsi="Times New Roman"/>
                <w:sz w:val="19"/>
                <w:szCs w:val="19"/>
              </w:rPr>
            </w:pPr>
            <w:r w:rsidRPr="00FA40B8">
              <w:rPr>
                <w:rFonts w:ascii="Times New Roman" w:hAnsi="Times New Roman"/>
                <w:sz w:val="19"/>
                <w:szCs w:val="19"/>
              </w:rPr>
              <w:t>Indrė Lukoševičienė</w:t>
            </w:r>
          </w:p>
        </w:tc>
      </w:tr>
      <w:tr w:rsidR="001F33FB" w:rsidTr="00ED50A4">
        <w:trPr>
          <w:trHeight w:val="27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FB" w:rsidRDefault="001F33FB">
            <w:pPr>
              <w:pStyle w:val="Betarp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II. METODINĖ VEIKLA</w:t>
            </w:r>
          </w:p>
        </w:tc>
      </w:tr>
      <w:tr w:rsidR="001F33FB" w:rsidTr="00ED50A4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B" w:rsidRDefault="001F33FB">
            <w:pPr>
              <w:pStyle w:val="Betarp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FB" w:rsidRDefault="001F33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1 d.,</w:t>
            </w:r>
          </w:p>
          <w:p w:rsidR="001F33FB" w:rsidRDefault="001F33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14.00 val.</w:t>
            </w:r>
          </w:p>
          <w:p w:rsidR="001F33FB" w:rsidRDefault="001F33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Švietimo pagalbos tarnyba 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FB" w:rsidRDefault="001F33FB">
            <w:pPr>
              <w:pStyle w:val="Betarp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Muzikos mokytojų metodinis pasitarimas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FB" w:rsidRDefault="001F3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Dalia Krasauskienė </w:t>
            </w:r>
          </w:p>
        </w:tc>
      </w:tr>
      <w:tr w:rsidR="001F33FB" w:rsidTr="00ED50A4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B" w:rsidRDefault="001F33FB">
            <w:pPr>
              <w:pStyle w:val="Betarp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B" w:rsidRPr="001F33FB" w:rsidRDefault="001F33FB" w:rsidP="001F33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7</w:t>
            </w:r>
            <w:r w:rsidRPr="001F33FB">
              <w:rPr>
                <w:rFonts w:ascii="Times New Roman" w:hAnsi="Times New Roman"/>
                <w:sz w:val="19"/>
                <w:szCs w:val="19"/>
              </w:rPr>
              <w:t xml:space="preserve"> d.,</w:t>
            </w:r>
          </w:p>
          <w:p w:rsidR="001F33FB" w:rsidRPr="001F33FB" w:rsidRDefault="001F33FB" w:rsidP="001F33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33FB">
              <w:rPr>
                <w:rFonts w:ascii="Times New Roman" w:hAnsi="Times New Roman"/>
                <w:sz w:val="19"/>
                <w:szCs w:val="19"/>
              </w:rPr>
              <w:t>14.00 val.</w:t>
            </w:r>
          </w:p>
          <w:p w:rsidR="001F33FB" w:rsidRDefault="001F33FB" w:rsidP="001F33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33FB">
              <w:rPr>
                <w:rFonts w:ascii="Times New Roman" w:hAnsi="Times New Roman"/>
                <w:sz w:val="19"/>
                <w:szCs w:val="19"/>
              </w:rPr>
              <w:t xml:space="preserve">Švietimo pagalbos tarnyba 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FB" w:rsidRDefault="001F33FB">
            <w:pPr>
              <w:pStyle w:val="Betarp"/>
              <w:jc w:val="center"/>
              <w:rPr>
                <w:rFonts w:ascii="Times New Roman" w:hAnsi="Times New Roman"/>
                <w:b/>
              </w:rPr>
            </w:pPr>
            <w:r w:rsidRPr="001F33FB">
              <w:rPr>
                <w:rFonts w:ascii="Times New Roman" w:hAnsi="Times New Roman"/>
                <w:b/>
              </w:rPr>
              <w:t>Specialiųjų pedagogų ir logopedų metodinis pasitarimas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FB" w:rsidRDefault="001F3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Asta Bataitytė</w:t>
            </w:r>
          </w:p>
        </w:tc>
      </w:tr>
      <w:tr w:rsidR="009C7B65" w:rsidTr="00ED50A4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5" w:rsidRDefault="009C7B65">
            <w:pPr>
              <w:pStyle w:val="Betarp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5" w:rsidRPr="009C7B65" w:rsidRDefault="009C7B65" w:rsidP="009C7B6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12</w:t>
            </w:r>
            <w:r w:rsidRPr="009C7B65">
              <w:rPr>
                <w:rFonts w:ascii="Times New Roman" w:hAnsi="Times New Roman"/>
                <w:sz w:val="19"/>
                <w:szCs w:val="19"/>
              </w:rPr>
              <w:t xml:space="preserve"> d.,</w:t>
            </w:r>
          </w:p>
          <w:p w:rsidR="009C7B65" w:rsidRPr="009C7B65" w:rsidRDefault="009C7B65" w:rsidP="009C7B6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7B65">
              <w:rPr>
                <w:rFonts w:ascii="Times New Roman" w:hAnsi="Times New Roman"/>
                <w:sz w:val="19"/>
                <w:szCs w:val="19"/>
              </w:rPr>
              <w:t>14.00 val.</w:t>
            </w:r>
          </w:p>
          <w:p w:rsidR="009C7B65" w:rsidRDefault="009C7B65" w:rsidP="009C7B6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7B65">
              <w:rPr>
                <w:rFonts w:ascii="Times New Roman" w:hAnsi="Times New Roman"/>
                <w:sz w:val="19"/>
                <w:szCs w:val="19"/>
              </w:rPr>
              <w:t xml:space="preserve">Švietimo pagalbos tarnyba 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5" w:rsidRPr="001F33FB" w:rsidRDefault="009C7B65">
            <w:pPr>
              <w:pStyle w:val="Betarp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Socialinių pedagogų metodinis pasitarimas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5" w:rsidRDefault="009C7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Jurgita Rumšienė</w:t>
            </w:r>
          </w:p>
        </w:tc>
      </w:tr>
      <w:tr w:rsidR="00974158" w:rsidTr="00ED50A4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8" w:rsidRDefault="00974158">
            <w:pPr>
              <w:pStyle w:val="Betarp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8" w:rsidRPr="00974158" w:rsidRDefault="00CD394B" w:rsidP="009741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14</w:t>
            </w:r>
            <w:r w:rsidR="00974158" w:rsidRPr="00974158">
              <w:rPr>
                <w:rFonts w:ascii="Times New Roman" w:hAnsi="Times New Roman"/>
                <w:sz w:val="19"/>
                <w:szCs w:val="19"/>
              </w:rPr>
              <w:t xml:space="preserve"> d.,</w:t>
            </w:r>
          </w:p>
          <w:p w:rsidR="00974158" w:rsidRPr="00974158" w:rsidRDefault="00974158" w:rsidP="009741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4158">
              <w:rPr>
                <w:rFonts w:ascii="Times New Roman" w:hAnsi="Times New Roman"/>
                <w:sz w:val="19"/>
                <w:szCs w:val="19"/>
              </w:rPr>
              <w:t>14.00 val.</w:t>
            </w:r>
          </w:p>
          <w:p w:rsidR="00974158" w:rsidRDefault="00974158" w:rsidP="009741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4158">
              <w:rPr>
                <w:rFonts w:ascii="Times New Roman" w:hAnsi="Times New Roman"/>
                <w:sz w:val="19"/>
                <w:szCs w:val="19"/>
              </w:rPr>
              <w:t xml:space="preserve">Švietimo pagalbos tarnyba 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58" w:rsidRPr="001F33FB" w:rsidRDefault="00974158">
            <w:pPr>
              <w:pStyle w:val="Betarp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Istorijos mokytojų metodinis pranešimas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58" w:rsidRDefault="00974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Nomeda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Kasmauskaitė</w:t>
            </w:r>
            <w:proofErr w:type="spellEnd"/>
          </w:p>
        </w:tc>
      </w:tr>
      <w:tr w:rsidR="001F33FB" w:rsidTr="00ED50A4">
        <w:trPr>
          <w:trHeight w:val="27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FB" w:rsidRDefault="001F33FB">
            <w:pPr>
              <w:pStyle w:val="Betarp"/>
              <w:spacing w:before="120" w:after="12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F71D58" w:rsidTr="00ED50A4">
        <w:trPr>
          <w:trHeight w:val="3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8" w:rsidRDefault="00F71D58" w:rsidP="00F71D5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, Nijolė Vaitkevičienė, Kristina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, Elena Bartkienė</w:t>
            </w:r>
          </w:p>
        </w:tc>
      </w:tr>
      <w:tr w:rsidR="00F71D58" w:rsidTr="00ED50A4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8" w:rsidRDefault="00F71D58" w:rsidP="00F71D5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Vaitkevičienė, Kristina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, </w:t>
            </w:r>
          </w:p>
        </w:tc>
      </w:tr>
      <w:tr w:rsidR="00F71D58" w:rsidTr="00ED50A4">
        <w:trPr>
          <w:trHeight w:val="5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8" w:rsidRDefault="00F71D58" w:rsidP="00F71D5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penktadieniais 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58" w:rsidRDefault="00F71D58" w:rsidP="00F71D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F71D58" w:rsidTr="00ED50A4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8" w:rsidRDefault="00F71D58" w:rsidP="00F71D5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58" w:rsidRDefault="00F71D58" w:rsidP="00F71D58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Trečiadieniais ir penktadieniais</w:t>
            </w:r>
          </w:p>
          <w:p w:rsidR="00F71D58" w:rsidRDefault="00F71D58" w:rsidP="00F71D58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58" w:rsidRDefault="00F71D58" w:rsidP="00F71D58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Psichologo konsultacijos vaikams, tėvams (globėjams), pedagogams</w:t>
            </w:r>
          </w:p>
          <w:p w:rsidR="002B5DBF" w:rsidRDefault="008557D3" w:rsidP="002B5DBF">
            <w:pPr>
              <w:pStyle w:val="Betarp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Būtina išankstinė </w:t>
            </w:r>
            <w:r w:rsidR="002B5DBF" w:rsidRPr="00D54F42">
              <w:rPr>
                <w:rFonts w:ascii="Times New Roman" w:hAnsi="Times New Roman"/>
                <w:b/>
                <w:i/>
              </w:rPr>
              <w:t>REGISTRACIJA</w:t>
            </w:r>
            <w:r w:rsidR="002B5DBF">
              <w:rPr>
                <w:rFonts w:ascii="Times New Roman" w:hAnsi="Times New Roman"/>
                <w:b/>
                <w:i/>
              </w:rPr>
              <w:t>-</w:t>
            </w:r>
            <w:r>
              <w:t xml:space="preserve"> </w:t>
            </w:r>
            <w:r w:rsidRPr="008557D3">
              <w:rPr>
                <w:rFonts w:ascii="Times New Roman" w:hAnsi="Times New Roman"/>
              </w:rPr>
              <w:t>Tel.:</w:t>
            </w:r>
            <w:r>
              <w:t xml:space="preserve"> </w:t>
            </w:r>
            <w:r w:rsidRPr="008557D3">
              <w:rPr>
                <w:rFonts w:ascii="Times New Roman" w:hAnsi="Times New Roman"/>
                <w:i/>
              </w:rPr>
              <w:t>(8 449) 70088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58" w:rsidRDefault="00F71D58" w:rsidP="00F71D58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Jolita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Baliutavičiūtė</w:t>
            </w:r>
            <w:proofErr w:type="spellEnd"/>
          </w:p>
          <w:p w:rsidR="002B5DBF" w:rsidRDefault="002B5DBF" w:rsidP="00F71D58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E77B7" w:rsidRDefault="002E77B7">
      <w:pPr>
        <w:rPr>
          <w:color w:val="FF0000"/>
        </w:rPr>
      </w:pPr>
    </w:p>
    <w:p w:rsidR="00D35AF0" w:rsidRDefault="00D35AF0">
      <w:pPr>
        <w:rPr>
          <w:color w:val="FF0000"/>
        </w:rPr>
      </w:pPr>
    </w:p>
    <w:p w:rsidR="00D35AF0" w:rsidRDefault="00D35AF0">
      <w:pPr>
        <w:rPr>
          <w:color w:val="FF0000"/>
        </w:rPr>
      </w:pPr>
    </w:p>
    <w:p w:rsidR="00D35AF0" w:rsidRDefault="00D35AF0">
      <w:pPr>
        <w:rPr>
          <w:color w:val="FF0000"/>
        </w:rPr>
      </w:pPr>
    </w:p>
    <w:p w:rsidR="00D35AF0" w:rsidRPr="001F33FB" w:rsidRDefault="00D35AF0">
      <w:pPr>
        <w:rPr>
          <w:color w:val="FF0000"/>
        </w:rPr>
      </w:pPr>
    </w:p>
    <w:sectPr w:rsidR="00D35AF0" w:rsidRPr="001F33F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543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F16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715A2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C58"/>
    <w:multiLevelType w:val="hybridMultilevel"/>
    <w:tmpl w:val="231C4990"/>
    <w:lvl w:ilvl="0" w:tplc="842E5A9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113BC"/>
    <w:multiLevelType w:val="hybridMultilevel"/>
    <w:tmpl w:val="BE08D326"/>
    <w:lvl w:ilvl="0" w:tplc="E94C8D12">
      <w:start w:val="1"/>
      <w:numFmt w:val="decimal"/>
      <w:lvlText w:val="%1."/>
      <w:lvlJc w:val="left"/>
      <w:pPr>
        <w:ind w:left="144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FB"/>
    <w:rsid w:val="00021793"/>
    <w:rsid w:val="00103435"/>
    <w:rsid w:val="001F33FB"/>
    <w:rsid w:val="00250AB0"/>
    <w:rsid w:val="002B5DBF"/>
    <w:rsid w:val="002E77B7"/>
    <w:rsid w:val="002F68BC"/>
    <w:rsid w:val="00322292"/>
    <w:rsid w:val="00376E6E"/>
    <w:rsid w:val="00513E23"/>
    <w:rsid w:val="00531E5E"/>
    <w:rsid w:val="00590C91"/>
    <w:rsid w:val="005E4F93"/>
    <w:rsid w:val="005F69DF"/>
    <w:rsid w:val="006A000F"/>
    <w:rsid w:val="00765AF0"/>
    <w:rsid w:val="007B0F9F"/>
    <w:rsid w:val="0083703F"/>
    <w:rsid w:val="008557D3"/>
    <w:rsid w:val="008B3DAF"/>
    <w:rsid w:val="00974158"/>
    <w:rsid w:val="009B2826"/>
    <w:rsid w:val="009C7B65"/>
    <w:rsid w:val="009D0CF5"/>
    <w:rsid w:val="00A51F5E"/>
    <w:rsid w:val="00B62564"/>
    <w:rsid w:val="00BA4160"/>
    <w:rsid w:val="00BC2088"/>
    <w:rsid w:val="00BF7CF1"/>
    <w:rsid w:val="00C122C8"/>
    <w:rsid w:val="00C74BC3"/>
    <w:rsid w:val="00CC4BF4"/>
    <w:rsid w:val="00CD394B"/>
    <w:rsid w:val="00D35AF0"/>
    <w:rsid w:val="00D54F42"/>
    <w:rsid w:val="00EA084E"/>
    <w:rsid w:val="00EA54A1"/>
    <w:rsid w:val="00ED50A4"/>
    <w:rsid w:val="00F3244B"/>
    <w:rsid w:val="00F71D58"/>
    <w:rsid w:val="00FA40B8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5972"/>
  <w15:chartTrackingRefBased/>
  <w15:docId w15:val="{17D34A08-1B2E-41EB-82F8-5C010B42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1F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1F33FB"/>
    <w:rPr>
      <w:color w:val="0000FF"/>
      <w:u w:val="single"/>
    </w:rPr>
  </w:style>
  <w:style w:type="paragraph" w:styleId="Betarp">
    <w:name w:val="No Spacing"/>
    <w:uiPriority w:val="1"/>
    <w:qFormat/>
    <w:rsid w:val="001F33FB"/>
    <w:pPr>
      <w:spacing w:after="0" w:line="240" w:lineRule="auto"/>
    </w:pPr>
    <w:rPr>
      <w:rFonts w:ascii="Calibri" w:eastAsia="Calibri" w:hAnsi="Calibri" w:cs="Times New Roman"/>
    </w:rPr>
  </w:style>
  <w:style w:type="character" w:styleId="Emfaz">
    <w:name w:val="Emphasis"/>
    <w:basedOn w:val="Numatytasispastraiposriftas"/>
    <w:uiPriority w:val="20"/>
    <w:qFormat/>
    <w:rsid w:val="00BF7C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mailto:biruteknyzelie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12" Type="http://schemas.openxmlformats.org/officeDocument/2006/relationships/hyperlink" Target="mailto:biruteknyzeliene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pkc.lt/renginiai/lietuvos-etnografiniu-regionu-pazinimo-itraukimas-i-etnokulturini-ugdyma-pasirengimas-ketvirtajai-lietuvos-mokiniu-etnines-kulturos-olimpiadai-6-val/" TargetMode="External"/><Relationship Id="rId11" Type="http://schemas.openxmlformats.org/officeDocument/2006/relationships/hyperlink" Target="mailto:sonataite1@gmail.com" TargetMode="External"/><Relationship Id="rId5" Type="http://schemas.openxmlformats.org/officeDocument/2006/relationships/hyperlink" Target="http://www.semiplius.lt" TargetMode="External"/><Relationship Id="rId15" Type="http://schemas.openxmlformats.org/officeDocument/2006/relationships/hyperlink" Target="mailto:metodinis@silsviet.lt" TargetMode="External"/><Relationship Id="rId10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http://www.semipli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7878</Words>
  <Characters>4492</Characters>
  <Application>Microsoft Office Word</Application>
  <DocSecurity>0</DocSecurity>
  <Lines>37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31</cp:revision>
  <dcterms:created xsi:type="dcterms:W3CDTF">2021-09-30T08:56:00Z</dcterms:created>
  <dcterms:modified xsi:type="dcterms:W3CDTF">2021-10-04T13:26:00Z</dcterms:modified>
</cp:coreProperties>
</file>