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E7" w:rsidRPr="009802E7" w:rsidRDefault="009802E7" w:rsidP="00CE3E0E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PATVIRTINTA</w:t>
      </w:r>
    </w:p>
    <w:p w:rsidR="00CE3E0E" w:rsidRDefault="009802E7" w:rsidP="00CE3E0E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Šilalės švietimo pagalbo</w:t>
      </w:r>
      <w:r w:rsidR="00CE3E0E">
        <w:rPr>
          <w:rFonts w:ascii="Times New Roman" w:eastAsia="Times New Roman" w:hAnsi="Times New Roman" w:cs="Times New Roman"/>
          <w:lang w:eastAsia="lt-LT"/>
        </w:rPr>
        <w:t xml:space="preserve">s </w:t>
      </w:r>
      <w:r>
        <w:rPr>
          <w:rFonts w:ascii="Times New Roman" w:eastAsia="Times New Roman" w:hAnsi="Times New Roman" w:cs="Times New Roman"/>
          <w:lang w:eastAsia="lt-LT"/>
        </w:rPr>
        <w:t xml:space="preserve">tarnybos direktoriaus </w:t>
      </w:r>
    </w:p>
    <w:p w:rsidR="009802E7" w:rsidRPr="009802E7" w:rsidRDefault="009802E7" w:rsidP="00CE3E0E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color w:val="FF0000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2022</w:t>
      </w:r>
      <w:r w:rsidRPr="009802E7">
        <w:rPr>
          <w:rFonts w:ascii="Times New Roman" w:eastAsia="Times New Roman" w:hAnsi="Times New Roman" w:cs="Times New Roman"/>
          <w:lang w:eastAsia="lt-LT"/>
        </w:rPr>
        <w:t xml:space="preserve"> m. </w:t>
      </w:r>
      <w:r w:rsidR="002165C5">
        <w:rPr>
          <w:rFonts w:ascii="Times New Roman" w:eastAsia="Times New Roman" w:hAnsi="Times New Roman" w:cs="Times New Roman"/>
          <w:color w:val="000000"/>
          <w:lang w:eastAsia="lt-LT"/>
        </w:rPr>
        <w:t>spalio 27</w:t>
      </w:r>
      <w:r w:rsidRPr="009802E7">
        <w:rPr>
          <w:rFonts w:ascii="Times New Roman" w:eastAsia="Times New Roman" w:hAnsi="Times New Roman" w:cs="Times New Roman"/>
          <w:color w:val="000000"/>
          <w:lang w:eastAsia="lt-LT"/>
        </w:rPr>
        <w:t xml:space="preserve"> d.</w:t>
      </w:r>
      <w:r w:rsidRPr="009802E7">
        <w:rPr>
          <w:rFonts w:ascii="Times New Roman" w:eastAsia="Times New Roman" w:hAnsi="Times New Roman" w:cs="Times New Roman"/>
          <w:color w:val="FF0000"/>
          <w:lang w:eastAsia="lt-LT"/>
        </w:rPr>
        <w:t xml:space="preserve"> </w:t>
      </w:r>
    </w:p>
    <w:p w:rsidR="009802E7" w:rsidRPr="009802E7" w:rsidRDefault="009802E7" w:rsidP="00CE3E0E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įsakymu Nr. Į-</w:t>
      </w:r>
      <w:r w:rsidR="00A3783F">
        <w:rPr>
          <w:rFonts w:ascii="Times New Roman" w:eastAsia="Times New Roman" w:hAnsi="Times New Roman" w:cs="Times New Roman"/>
          <w:lang w:eastAsia="lt-LT"/>
        </w:rPr>
        <w:t>104</w:t>
      </w:r>
      <w:bookmarkStart w:id="0" w:name="_GoBack"/>
      <w:bookmarkEnd w:id="0"/>
    </w:p>
    <w:p w:rsidR="009802E7" w:rsidRPr="009802E7" w:rsidRDefault="009802E7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ŠILALĖS ŠVIETIMO PAGALBOS TARNYBOS </w:t>
      </w: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2022</w:t>
      </w:r>
      <w:r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M. </w:t>
      </w:r>
      <w:r w:rsidR="002165C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SPALIO</w:t>
      </w:r>
      <w:r w:rsidR="00FB65F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3A5F0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MĖN. VEIKLOS PLANO PAPILDYMAS</w:t>
      </w: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701"/>
        <w:gridCol w:w="5881"/>
        <w:gridCol w:w="1774"/>
      </w:tblGrid>
      <w:tr w:rsidR="009802E7" w:rsidRPr="009802E7" w:rsidTr="006C5FB7">
        <w:trPr>
          <w:trHeight w:val="704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7" w:rsidRPr="009802E7" w:rsidRDefault="009802E7" w:rsidP="009802E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802E7" w:rsidRPr="009802E7" w:rsidRDefault="009802E7" w:rsidP="009802E7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9802E7" w:rsidRPr="009802E7" w:rsidTr="002F47B3">
        <w:trPr>
          <w:trHeight w:val="356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3A5F02" w:rsidRPr="009802E7" w:rsidTr="00CE3E0E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2" w:rsidRPr="009802E7" w:rsidRDefault="003A5F02" w:rsidP="003A5F02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4A" w:rsidRPr="00740B4A" w:rsidRDefault="002165C5" w:rsidP="00740B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Spalio 27</w:t>
            </w:r>
            <w:r w:rsidR="00740B4A" w:rsidRPr="00740B4A">
              <w:rPr>
                <w:rFonts w:ascii="Times New Roman" w:hAnsi="Times New Roman"/>
                <w:sz w:val="20"/>
                <w:szCs w:val="20"/>
              </w:rPr>
              <w:t xml:space="preserve"> d.</w:t>
            </w:r>
          </w:p>
          <w:p w:rsidR="00740B4A" w:rsidRPr="00740B4A" w:rsidRDefault="00740B4A" w:rsidP="00740B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B4A">
              <w:rPr>
                <w:rFonts w:ascii="Times New Roman" w:hAnsi="Times New Roman"/>
                <w:sz w:val="20"/>
                <w:szCs w:val="20"/>
              </w:rPr>
              <w:t>10.00 val.</w:t>
            </w:r>
          </w:p>
          <w:p w:rsidR="003A5F02" w:rsidRDefault="00C57C8F" w:rsidP="00740B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C8F">
              <w:rPr>
                <w:rFonts w:ascii="Times New Roman" w:hAnsi="Times New Roman"/>
                <w:sz w:val="20"/>
                <w:szCs w:val="20"/>
              </w:rPr>
              <w:t>Taur</w:t>
            </w:r>
            <w:r>
              <w:rPr>
                <w:rFonts w:ascii="Times New Roman" w:hAnsi="Times New Roman"/>
                <w:sz w:val="20"/>
                <w:szCs w:val="20"/>
              </w:rPr>
              <w:t>agės vaikų reabilitacijos centras-mokykla</w:t>
            </w:r>
            <w:r w:rsidRPr="00C57C8F">
              <w:rPr>
                <w:rFonts w:ascii="Times New Roman" w:hAnsi="Times New Roman"/>
                <w:sz w:val="20"/>
                <w:szCs w:val="20"/>
              </w:rPr>
              <w:t xml:space="preserve"> „Pušelė“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8F" w:rsidRPr="00C57C8F" w:rsidRDefault="00C57C8F" w:rsidP="00C57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lang w:eastAsia="lt-LT"/>
              </w:rPr>
            </w:pPr>
            <w:r>
              <w:rPr>
                <w:rFonts w:ascii="Times New Roman" w:eastAsia="Calibri" w:hAnsi="Times New Roman" w:cs="Times New Roman"/>
              </w:rPr>
              <w:t>Seminaras (8</w:t>
            </w:r>
            <w:r w:rsidRPr="007A557E">
              <w:rPr>
                <w:rFonts w:ascii="Times New Roman" w:eastAsia="Calibri" w:hAnsi="Times New Roman" w:cs="Times New Roman"/>
              </w:rPr>
              <w:t xml:space="preserve"> akad. val.)</w:t>
            </w:r>
          </w:p>
          <w:p w:rsidR="00C57C8F" w:rsidRPr="007A557E" w:rsidRDefault="00C57C8F" w:rsidP="00C57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A55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</w:t>
            </w:r>
            <w:r w:rsidRPr="007A557E">
              <w:rPr>
                <w:rFonts w:ascii="Times New Roman" w:eastAsia="Times New Roman" w:hAnsi="Times New Roman" w:cs="Times New Roman"/>
                <w:b/>
                <w:i/>
                <w:sz w:val="24"/>
                <w:szCs w:val="23"/>
              </w:rPr>
              <w:t>,</w:t>
            </w:r>
            <w:r>
              <w:t xml:space="preserve"> </w:t>
            </w:r>
            <w:r w:rsidRPr="00C57C8F">
              <w:rPr>
                <w:rFonts w:ascii="Times New Roman" w:eastAsia="Times New Roman" w:hAnsi="Times New Roman" w:cs="Times New Roman"/>
                <w:b/>
                <w:i/>
                <w:sz w:val="24"/>
                <w:szCs w:val="23"/>
              </w:rPr>
              <w:t>Darbuotojų, dirbančių su pažeidžiamų asmenų grupėmis, turimų vidinių asmenybės resursų paieška ir  komandinio darbo svarbą, siekiant bendrų įstaigos tikslų</w:t>
            </w:r>
            <w:r w:rsidRPr="007A557E">
              <w:rPr>
                <w:rFonts w:ascii="Times New Roman" w:eastAsia="Times New Roman" w:hAnsi="Times New Roman" w:cs="Times New Roman"/>
                <w:b/>
                <w:i/>
                <w:sz w:val="24"/>
                <w:szCs w:val="23"/>
              </w:rPr>
              <w:t xml:space="preserve">“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A55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 modulis</w:t>
            </w:r>
          </w:p>
          <w:p w:rsidR="00C57C8F" w:rsidRPr="007A557E" w:rsidRDefault="00C57C8F" w:rsidP="00C57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57C8F" w:rsidRPr="007A557E" w:rsidRDefault="00C57C8F" w:rsidP="00C57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557E">
              <w:rPr>
                <w:rFonts w:ascii="Times New Roman" w:eastAsia="Calibri" w:hAnsi="Times New Roman" w:cs="Times New Roman"/>
                <w:bCs/>
                <w:i/>
                <w:shd w:val="clear" w:color="auto" w:fill="FFFFFF"/>
              </w:rPr>
              <w:t>(</w:t>
            </w:r>
            <w:r w:rsidRPr="007A557E"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>40 val. programos</w:t>
            </w:r>
            <w:r w:rsidRPr="007A557E">
              <w:rPr>
                <w:rFonts w:ascii="Times New Roman" w:eastAsia="Calibri" w:hAnsi="Times New Roman" w:cs="Times New Roman"/>
                <w:bCs/>
                <w:i/>
                <w:shd w:val="clear" w:color="auto" w:fill="FFFFFF"/>
              </w:rPr>
              <w:t xml:space="preserve"> </w:t>
            </w:r>
            <w:r w:rsidRPr="007A557E">
              <w:rPr>
                <w:rFonts w:ascii="Times New Roman" w:eastAsia="Calibri" w:hAnsi="Times New Roman" w:cs="Times New Roman"/>
                <w:i/>
              </w:rPr>
              <w:t xml:space="preserve"> ,,</w:t>
            </w:r>
            <w:r>
              <w:t xml:space="preserve"> </w:t>
            </w:r>
            <w:r w:rsidRPr="00C57C8F">
              <w:rPr>
                <w:rFonts w:ascii="Times New Roman" w:eastAsia="Calibri" w:hAnsi="Times New Roman" w:cs="Times New Roman"/>
                <w:i/>
              </w:rPr>
              <w:t>Mokyklos bendruomenės mokyma</w:t>
            </w:r>
            <w:r>
              <w:rPr>
                <w:rFonts w:ascii="Times New Roman" w:eastAsia="Calibri" w:hAnsi="Times New Roman" w:cs="Times New Roman"/>
                <w:i/>
              </w:rPr>
              <w:t xml:space="preserve">sis: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tinklaveika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, partnerystė, </w:t>
            </w:r>
            <w:r w:rsidRPr="00C57C8F">
              <w:rPr>
                <w:rFonts w:ascii="Times New Roman" w:eastAsia="Calibri" w:hAnsi="Times New Roman" w:cs="Times New Roman"/>
                <w:i/>
              </w:rPr>
              <w:t>bendradarbiavimas ir veikimas kartu</w:t>
            </w:r>
            <w:r w:rsidRPr="007A557E">
              <w:rPr>
                <w:rFonts w:ascii="Times New Roman" w:eastAsia="Calibri" w:hAnsi="Times New Roman" w:cs="Times New Roman"/>
                <w:i/>
              </w:rPr>
              <w:t>“</w:t>
            </w:r>
            <w:r w:rsidRPr="007A557E">
              <w:rPr>
                <w:rFonts w:ascii="Times New Roman" w:eastAsia="Calibri" w:hAnsi="Times New Roman" w:cs="Times New Roman"/>
                <w:bCs/>
                <w:i/>
                <w:shd w:val="clear" w:color="auto" w:fill="FFFFFF"/>
              </w:rPr>
              <w:t xml:space="preserve">) </w:t>
            </w:r>
          </w:p>
          <w:p w:rsidR="00C57C8F" w:rsidRPr="007A557E" w:rsidRDefault="00C57C8F" w:rsidP="00C57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2"/>
                <w:szCs w:val="12"/>
              </w:rPr>
            </w:pPr>
          </w:p>
          <w:p w:rsidR="00C57C8F" w:rsidRPr="007A557E" w:rsidRDefault="00C57C8F" w:rsidP="00C57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7A557E">
              <w:rPr>
                <w:rFonts w:ascii="Times New Roman" w:eastAsia="Calibri" w:hAnsi="Times New Roman" w:cs="Times New Roman"/>
                <w:b/>
                <w:i/>
              </w:rPr>
              <w:t>Lektorė</w:t>
            </w:r>
            <w:r w:rsidRPr="007A557E">
              <w:rPr>
                <w:rFonts w:ascii="Times New Roman" w:eastAsia="Times New Roman" w:hAnsi="Times New Roman" w:cs="Times New Roman"/>
                <w:bCs/>
                <w:i/>
              </w:rPr>
              <w:t xml:space="preserve"> –</w:t>
            </w:r>
            <w:r>
              <w:t xml:space="preserve"> </w:t>
            </w:r>
            <w:r w:rsidRPr="007A557E">
              <w:rPr>
                <w:rFonts w:ascii="Times New Roman" w:eastAsia="Times New Roman" w:hAnsi="Times New Roman" w:cs="Times New Roman"/>
                <w:bCs/>
                <w:i/>
              </w:rPr>
              <w:t xml:space="preserve">Socialinė pedagogė </w:t>
            </w:r>
            <w:proofErr w:type="spellStart"/>
            <w:r w:rsidRPr="007A557E">
              <w:rPr>
                <w:rFonts w:ascii="Times New Roman" w:eastAsia="Times New Roman" w:hAnsi="Times New Roman" w:cs="Times New Roman"/>
                <w:bCs/>
                <w:i/>
              </w:rPr>
              <w:t>Dalė</w:t>
            </w:r>
            <w:proofErr w:type="spellEnd"/>
            <w:r w:rsidRPr="007A557E">
              <w:rPr>
                <w:rFonts w:ascii="Times New Roman" w:eastAsia="Times New Roman" w:hAnsi="Times New Roman" w:cs="Times New Roman"/>
                <w:bCs/>
                <w:i/>
              </w:rPr>
              <w:t xml:space="preserve"> Daiva </w:t>
            </w:r>
            <w:proofErr w:type="spellStart"/>
            <w:r w:rsidRPr="007A557E">
              <w:rPr>
                <w:rFonts w:ascii="Times New Roman" w:eastAsia="Times New Roman" w:hAnsi="Times New Roman" w:cs="Times New Roman"/>
                <w:bCs/>
                <w:i/>
              </w:rPr>
              <w:t>Gasparavičiūtė</w:t>
            </w:r>
            <w:proofErr w:type="spellEnd"/>
          </w:p>
          <w:p w:rsidR="007A557E" w:rsidRPr="007A557E" w:rsidRDefault="00C57C8F" w:rsidP="00C57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t-LT"/>
              </w:rPr>
            </w:pPr>
            <w:r w:rsidRPr="007A557E">
              <w:rPr>
                <w:rFonts w:ascii="Times New Roman" w:eastAsia="Calibri" w:hAnsi="Times New Roman" w:cs="Times New Roman"/>
                <w:b/>
                <w:i/>
              </w:rPr>
              <w:t>REGISTRACIJA</w:t>
            </w:r>
            <w:r w:rsidRPr="007A557E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7A557E">
              <w:rPr>
                <w:rFonts w:ascii="Times New Roman" w:eastAsia="Calibri" w:hAnsi="Times New Roman" w:cs="Times New Roman"/>
                <w:b/>
                <w:i/>
              </w:rPr>
              <w:t xml:space="preserve">portale </w:t>
            </w:r>
            <w:hyperlink r:id="rId6" w:history="1">
              <w:r w:rsidRPr="007A557E">
                <w:rPr>
                  <w:rFonts w:ascii="Times New Roman" w:eastAsia="Calibri" w:hAnsi="Times New Roman" w:cs="Times New Roman"/>
                  <w:b/>
                  <w:i/>
                  <w:u w:val="single"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0C13" w:rsidRPr="005E0C13" w:rsidRDefault="005E0C13" w:rsidP="005E0C1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0C13">
              <w:rPr>
                <w:rFonts w:ascii="Times New Roman" w:hAnsi="Times New Roman"/>
                <w:sz w:val="19"/>
                <w:szCs w:val="19"/>
              </w:rPr>
              <w:t>Mokamas*</w:t>
            </w:r>
          </w:p>
          <w:p w:rsidR="005E0C13" w:rsidRPr="005E0C13" w:rsidRDefault="005E0C13" w:rsidP="005E0C1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3A5F02" w:rsidRDefault="005E0C13" w:rsidP="005E0C1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0C13">
              <w:rPr>
                <w:rFonts w:ascii="Times New Roman" w:hAnsi="Times New Roman"/>
                <w:sz w:val="19"/>
                <w:szCs w:val="19"/>
              </w:rPr>
              <w:t>Taura</w:t>
            </w:r>
            <w:r>
              <w:rPr>
                <w:rFonts w:ascii="Times New Roman" w:hAnsi="Times New Roman"/>
                <w:sz w:val="19"/>
                <w:szCs w:val="19"/>
              </w:rPr>
              <w:t>gės vaikų reabilitacijos centro-mokyklos</w:t>
            </w:r>
            <w:r w:rsidRPr="005E0C13">
              <w:rPr>
                <w:rFonts w:ascii="Times New Roman" w:hAnsi="Times New Roman"/>
                <w:sz w:val="19"/>
                <w:szCs w:val="19"/>
              </w:rPr>
              <w:t xml:space="preserve"> „Pušelė“</w:t>
            </w:r>
          </w:p>
          <w:p w:rsidR="005E0C13" w:rsidRDefault="005E0C13" w:rsidP="005E0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darbuotojai</w:t>
            </w:r>
          </w:p>
        </w:tc>
      </w:tr>
      <w:tr w:rsidR="00740B4A" w:rsidRPr="009802E7" w:rsidTr="00CE3E0E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4A" w:rsidRPr="009802E7" w:rsidRDefault="00740B4A" w:rsidP="003A5F02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13" w:rsidRPr="005E0C13" w:rsidRDefault="005E0C13" w:rsidP="005E0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Spalio 31</w:t>
            </w:r>
            <w:r w:rsidRPr="005E0C13">
              <w:rPr>
                <w:rFonts w:ascii="Times New Roman" w:hAnsi="Times New Roman"/>
                <w:sz w:val="20"/>
                <w:szCs w:val="20"/>
              </w:rPr>
              <w:t xml:space="preserve"> d.</w:t>
            </w:r>
          </w:p>
          <w:p w:rsidR="005E0C13" w:rsidRPr="005E0C13" w:rsidRDefault="005E0C13" w:rsidP="005E0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C13">
              <w:rPr>
                <w:rFonts w:ascii="Times New Roman" w:hAnsi="Times New Roman"/>
                <w:sz w:val="20"/>
                <w:szCs w:val="20"/>
              </w:rPr>
              <w:t>10.00 val.</w:t>
            </w:r>
          </w:p>
          <w:p w:rsidR="00740B4A" w:rsidRPr="00740B4A" w:rsidRDefault="005E0C13" w:rsidP="005E0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Šilalės švietimo pagalbos tarnyba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7E" w:rsidRPr="007A557E" w:rsidRDefault="005E0C13" w:rsidP="007A557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0C13">
              <w:rPr>
                <w:rFonts w:ascii="Times New Roman" w:eastAsia="Calibri" w:hAnsi="Times New Roman" w:cs="Times New Roman"/>
              </w:rPr>
              <w:t>Seminaras</w:t>
            </w:r>
            <w:r w:rsidR="00645B45">
              <w:rPr>
                <w:rFonts w:ascii="Times New Roman" w:eastAsia="Calibri" w:hAnsi="Times New Roman" w:cs="Times New Roman"/>
              </w:rPr>
              <w:t xml:space="preserve"> (14</w:t>
            </w:r>
            <w:r w:rsidR="007A557E" w:rsidRPr="007A557E">
              <w:rPr>
                <w:rFonts w:ascii="Times New Roman" w:eastAsia="Calibri" w:hAnsi="Times New Roman" w:cs="Times New Roman"/>
              </w:rPr>
              <w:t xml:space="preserve"> akad. val.) </w:t>
            </w:r>
            <w:r w:rsidR="00645B45">
              <w:rPr>
                <w:rFonts w:ascii="Times New Roman" w:eastAsia="Calibri" w:hAnsi="Times New Roman" w:cs="Times New Roman"/>
              </w:rPr>
              <w:t>Pirmoji dalis</w:t>
            </w:r>
          </w:p>
          <w:p w:rsidR="007A557E" w:rsidRPr="007A557E" w:rsidRDefault="007A557E" w:rsidP="007A5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A55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</w:t>
            </w:r>
            <w:r w:rsidRPr="007A557E">
              <w:rPr>
                <w:rFonts w:ascii="Times New Roman" w:eastAsia="Times New Roman" w:hAnsi="Times New Roman" w:cs="Times New Roman"/>
                <w:b/>
                <w:i/>
                <w:sz w:val="24"/>
                <w:szCs w:val="23"/>
              </w:rPr>
              <w:t>,</w:t>
            </w:r>
            <w:r>
              <w:t xml:space="preserve"> </w:t>
            </w:r>
            <w:r w:rsidR="002A1290" w:rsidRPr="002A1290">
              <w:rPr>
                <w:rFonts w:ascii="Times New Roman" w:eastAsia="Times New Roman" w:hAnsi="Times New Roman" w:cs="Times New Roman"/>
                <w:b/>
                <w:i/>
                <w:sz w:val="24"/>
                <w:szCs w:val="23"/>
              </w:rPr>
              <w:t>Netradicinių kūrybinių sprendimų panaudojimas dailės ir technologijų pamokose</w:t>
            </w:r>
            <w:r w:rsidRPr="007A557E">
              <w:rPr>
                <w:rFonts w:ascii="Times New Roman" w:eastAsia="Times New Roman" w:hAnsi="Times New Roman" w:cs="Times New Roman"/>
                <w:b/>
                <w:i/>
                <w:sz w:val="24"/>
                <w:szCs w:val="23"/>
              </w:rPr>
              <w:t xml:space="preserve">“ </w:t>
            </w:r>
          </w:p>
          <w:p w:rsidR="007A557E" w:rsidRPr="007A557E" w:rsidRDefault="007A557E" w:rsidP="007A5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A55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 modulis</w:t>
            </w:r>
          </w:p>
          <w:p w:rsidR="007A557E" w:rsidRPr="007A557E" w:rsidRDefault="007A557E" w:rsidP="007A5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A557E" w:rsidRPr="007A557E" w:rsidRDefault="007A557E" w:rsidP="007A5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A557E">
              <w:rPr>
                <w:rFonts w:ascii="Times New Roman" w:eastAsia="Calibri" w:hAnsi="Times New Roman" w:cs="Times New Roman"/>
                <w:bCs/>
                <w:i/>
                <w:shd w:val="clear" w:color="auto" w:fill="FFFFFF"/>
              </w:rPr>
              <w:t>(</w:t>
            </w:r>
            <w:r w:rsidRPr="007A557E"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>40</w:t>
            </w:r>
            <w:r w:rsidR="00645B45">
              <w:t xml:space="preserve"> </w:t>
            </w:r>
            <w:r w:rsidR="00645B45" w:rsidRPr="00645B45"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 xml:space="preserve">akad. </w:t>
            </w:r>
            <w:r w:rsidRPr="007A557E"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 xml:space="preserve"> val. programos</w:t>
            </w:r>
            <w:r w:rsidRPr="007A557E">
              <w:rPr>
                <w:rFonts w:ascii="Times New Roman" w:eastAsia="Calibri" w:hAnsi="Times New Roman" w:cs="Times New Roman"/>
                <w:bCs/>
                <w:i/>
                <w:shd w:val="clear" w:color="auto" w:fill="FFFFFF"/>
              </w:rPr>
              <w:t xml:space="preserve"> </w:t>
            </w:r>
            <w:r w:rsidRPr="007A557E">
              <w:rPr>
                <w:rFonts w:ascii="Times New Roman" w:eastAsia="Calibri" w:hAnsi="Times New Roman" w:cs="Times New Roman"/>
                <w:i/>
              </w:rPr>
              <w:t xml:space="preserve"> ,,</w:t>
            </w:r>
            <w:r>
              <w:t xml:space="preserve"> </w:t>
            </w:r>
            <w:r w:rsidR="002A1290" w:rsidRPr="002A1290">
              <w:rPr>
                <w:rFonts w:ascii="Times New Roman" w:eastAsia="Calibri" w:hAnsi="Times New Roman" w:cs="Times New Roman"/>
                <w:i/>
              </w:rPr>
              <w:t xml:space="preserve">Meninio bendradarbiavimo kultūros kūrimas </w:t>
            </w:r>
            <w:r w:rsidR="000B764E">
              <w:rPr>
                <w:rFonts w:ascii="Times New Roman" w:eastAsia="Calibri" w:hAnsi="Times New Roman" w:cs="Times New Roman"/>
                <w:i/>
              </w:rPr>
              <w:t>dailės ir technologijų pamokose</w:t>
            </w:r>
            <w:r w:rsidRPr="007A557E">
              <w:rPr>
                <w:rFonts w:ascii="Times New Roman" w:eastAsia="Calibri" w:hAnsi="Times New Roman" w:cs="Times New Roman"/>
                <w:i/>
              </w:rPr>
              <w:t>“</w:t>
            </w:r>
            <w:r w:rsidRPr="007A557E">
              <w:rPr>
                <w:rFonts w:ascii="Times New Roman" w:eastAsia="Calibri" w:hAnsi="Times New Roman" w:cs="Times New Roman"/>
                <w:bCs/>
                <w:i/>
                <w:shd w:val="clear" w:color="auto" w:fill="FFFFFF"/>
              </w:rPr>
              <w:t xml:space="preserve">) </w:t>
            </w:r>
          </w:p>
          <w:p w:rsidR="007A557E" w:rsidRPr="007A557E" w:rsidRDefault="007A557E" w:rsidP="007A55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2"/>
                <w:szCs w:val="12"/>
              </w:rPr>
            </w:pPr>
          </w:p>
          <w:p w:rsidR="007A557E" w:rsidRPr="007A557E" w:rsidRDefault="007A557E" w:rsidP="007A5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7A557E">
              <w:rPr>
                <w:rFonts w:ascii="Times New Roman" w:eastAsia="Calibri" w:hAnsi="Times New Roman" w:cs="Times New Roman"/>
                <w:b/>
                <w:i/>
              </w:rPr>
              <w:t>Lektorė</w:t>
            </w:r>
            <w:r w:rsidR="002A1290">
              <w:rPr>
                <w:rFonts w:ascii="Times New Roman" w:eastAsia="Calibri" w:hAnsi="Times New Roman" w:cs="Times New Roman"/>
                <w:b/>
                <w:i/>
              </w:rPr>
              <w:t>s</w:t>
            </w:r>
            <w:r w:rsidRPr="007A557E">
              <w:rPr>
                <w:rFonts w:ascii="Times New Roman" w:eastAsia="Times New Roman" w:hAnsi="Times New Roman" w:cs="Times New Roman"/>
                <w:bCs/>
                <w:i/>
              </w:rPr>
              <w:t xml:space="preserve"> –</w:t>
            </w:r>
            <w:r>
              <w:t xml:space="preserve"> </w:t>
            </w:r>
            <w:r w:rsidR="002A1290">
              <w:rPr>
                <w:rFonts w:ascii="Times New Roman" w:eastAsia="Times New Roman" w:hAnsi="Times New Roman" w:cs="Times New Roman"/>
                <w:bCs/>
                <w:i/>
              </w:rPr>
              <w:t xml:space="preserve">Laimutė Rupšytė, Šilalės meno mokyklos dailės mokytoja ekspertė; Sonata Dargienė, </w:t>
            </w:r>
            <w:r w:rsidR="002A1290" w:rsidRPr="002A1290">
              <w:rPr>
                <w:rFonts w:ascii="Times New Roman" w:eastAsia="Times New Roman" w:hAnsi="Times New Roman" w:cs="Times New Roman"/>
                <w:bCs/>
                <w:i/>
              </w:rPr>
              <w:t>Šilalės meno mokyklos dailės</w:t>
            </w:r>
            <w:r w:rsidR="002A1290">
              <w:rPr>
                <w:rFonts w:ascii="Times New Roman" w:eastAsia="Times New Roman" w:hAnsi="Times New Roman" w:cs="Times New Roman"/>
                <w:bCs/>
                <w:i/>
              </w:rPr>
              <w:t xml:space="preserve"> mokytoja metodininkė</w:t>
            </w:r>
          </w:p>
          <w:p w:rsidR="00740B4A" w:rsidRDefault="007A557E" w:rsidP="007A55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lang w:eastAsia="lt-LT"/>
              </w:rPr>
            </w:pPr>
            <w:r w:rsidRPr="007A557E">
              <w:rPr>
                <w:rFonts w:ascii="Times New Roman" w:eastAsia="Calibri" w:hAnsi="Times New Roman" w:cs="Times New Roman"/>
                <w:b/>
                <w:i/>
              </w:rPr>
              <w:t>REGISTRACIJA</w:t>
            </w:r>
            <w:r w:rsidRPr="007A557E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7A557E">
              <w:rPr>
                <w:rFonts w:ascii="Times New Roman" w:eastAsia="Calibri" w:hAnsi="Times New Roman" w:cs="Times New Roman"/>
                <w:b/>
                <w:i/>
              </w:rPr>
              <w:t xml:space="preserve">portale </w:t>
            </w:r>
            <w:hyperlink r:id="rId7" w:history="1">
              <w:r w:rsidRPr="007A557E">
                <w:rPr>
                  <w:rFonts w:ascii="Times New Roman" w:eastAsia="Calibri" w:hAnsi="Times New Roman" w:cs="Times New Roman"/>
                  <w:b/>
                  <w:i/>
                  <w:u w:val="single"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557E" w:rsidRPr="007A557E" w:rsidRDefault="007A557E" w:rsidP="007A55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A557E">
              <w:rPr>
                <w:rFonts w:ascii="Times New Roman" w:hAnsi="Times New Roman"/>
                <w:sz w:val="19"/>
                <w:szCs w:val="19"/>
              </w:rPr>
              <w:t>Mokamas*</w:t>
            </w:r>
          </w:p>
          <w:p w:rsidR="007A557E" w:rsidRPr="007A557E" w:rsidRDefault="007A557E" w:rsidP="007A55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7A557E" w:rsidRPr="007A557E" w:rsidRDefault="007A557E" w:rsidP="007A55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A557E">
              <w:rPr>
                <w:rFonts w:ascii="Times New Roman" w:hAnsi="Times New Roman"/>
                <w:sz w:val="19"/>
                <w:szCs w:val="19"/>
              </w:rPr>
              <w:t>Dalyviai -</w:t>
            </w:r>
          </w:p>
          <w:p w:rsidR="00740B4A" w:rsidRDefault="007A557E" w:rsidP="002A12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Šilalės </w:t>
            </w:r>
            <w:r w:rsidR="002A1290">
              <w:rPr>
                <w:rFonts w:ascii="Times New Roman" w:hAnsi="Times New Roman"/>
                <w:sz w:val="19"/>
                <w:szCs w:val="19"/>
              </w:rPr>
              <w:t>rajono dailės ir technologijų mokytojai</w:t>
            </w:r>
          </w:p>
        </w:tc>
      </w:tr>
      <w:tr w:rsidR="006C35A3" w:rsidRPr="009802E7" w:rsidTr="00CE3E0E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3" w:rsidRPr="009802E7" w:rsidRDefault="006C35A3" w:rsidP="006C35A3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13" w:rsidRPr="005E0C13" w:rsidRDefault="005E0C13" w:rsidP="005E0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Spalio 31</w:t>
            </w:r>
            <w:r w:rsidRPr="005E0C13">
              <w:rPr>
                <w:rFonts w:ascii="Times New Roman" w:hAnsi="Times New Roman"/>
                <w:sz w:val="20"/>
                <w:szCs w:val="20"/>
              </w:rPr>
              <w:t xml:space="preserve"> d.</w:t>
            </w:r>
          </w:p>
          <w:p w:rsidR="005E0C13" w:rsidRPr="005E0C13" w:rsidRDefault="005E0C13" w:rsidP="005E0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C13">
              <w:rPr>
                <w:rFonts w:ascii="Times New Roman" w:hAnsi="Times New Roman"/>
                <w:sz w:val="20"/>
                <w:szCs w:val="20"/>
              </w:rPr>
              <w:t>10.00 val.</w:t>
            </w:r>
          </w:p>
          <w:p w:rsidR="006C35A3" w:rsidRDefault="005E0C13" w:rsidP="002A12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C13">
              <w:rPr>
                <w:rFonts w:ascii="Times New Roman" w:hAnsi="Times New Roman"/>
                <w:sz w:val="20"/>
                <w:szCs w:val="20"/>
              </w:rPr>
              <w:t xml:space="preserve">Šilalės </w:t>
            </w:r>
            <w:r w:rsidR="002A1290">
              <w:rPr>
                <w:rFonts w:ascii="Times New Roman" w:hAnsi="Times New Roman"/>
                <w:sz w:val="20"/>
                <w:szCs w:val="20"/>
              </w:rPr>
              <w:t>Simono Gaudėšiaus gimnazija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3" w:rsidRPr="00B2768C" w:rsidRDefault="005E0C13" w:rsidP="006C35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E0C13">
              <w:rPr>
                <w:rFonts w:ascii="Times New Roman" w:hAnsi="Times New Roman"/>
                <w:color w:val="000000" w:themeColor="text1"/>
              </w:rPr>
              <w:t xml:space="preserve">Seminaras </w:t>
            </w:r>
            <w:r w:rsidR="002A1290">
              <w:rPr>
                <w:rFonts w:ascii="Times New Roman" w:hAnsi="Times New Roman"/>
                <w:color w:val="000000" w:themeColor="text1"/>
              </w:rPr>
              <w:t>(10</w:t>
            </w:r>
            <w:r w:rsidR="006C35A3" w:rsidRPr="00B2768C">
              <w:rPr>
                <w:rFonts w:ascii="Times New Roman" w:hAnsi="Times New Roman"/>
                <w:color w:val="000000" w:themeColor="text1"/>
              </w:rPr>
              <w:t xml:space="preserve"> akad. val.)   </w:t>
            </w:r>
          </w:p>
          <w:p w:rsidR="006C35A3" w:rsidRPr="00B2768C" w:rsidRDefault="006C35A3" w:rsidP="006C3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lang w:val="en-US"/>
              </w:rPr>
            </w:pPr>
            <w:r w:rsidRPr="00B2768C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„</w:t>
            </w:r>
            <w:r>
              <w:t xml:space="preserve"> </w:t>
            </w:r>
            <w:r w:rsidR="002A1290" w:rsidRPr="002A1290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D. </w:t>
            </w:r>
            <w:proofErr w:type="spellStart"/>
            <w:r w:rsidR="002A1290" w:rsidRPr="002A1290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Kolbo</w:t>
            </w:r>
            <w:proofErr w:type="spellEnd"/>
            <w:r w:rsidR="002A1290" w:rsidRPr="002A1290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2A1290" w:rsidRPr="002A1290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patirtinio</w:t>
            </w:r>
            <w:proofErr w:type="spellEnd"/>
            <w:r w:rsidR="002A1290" w:rsidRPr="002A1290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2A1290" w:rsidRPr="002A1290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mokymosi</w:t>
            </w:r>
            <w:proofErr w:type="spellEnd"/>
            <w:r w:rsidR="002A1290" w:rsidRPr="002A1290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2A1290" w:rsidRPr="002A1290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modelis</w:t>
            </w:r>
            <w:proofErr w:type="spellEnd"/>
            <w:r w:rsidR="002A1290" w:rsidRPr="002A1290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 </w:t>
            </w:r>
            <w:r w:rsidRPr="00B2768C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“</w:t>
            </w:r>
            <w:r w:rsidRPr="00B2768C">
              <w:rPr>
                <w:rFonts w:ascii="Times New Roman" w:hAnsi="Times New Roman"/>
                <w:b/>
                <w:bCs/>
                <w:i/>
                <w:color w:val="000000" w:themeColor="text1"/>
                <w:lang w:val="en-US"/>
              </w:rPr>
              <w:t xml:space="preserve">  </w:t>
            </w:r>
          </w:p>
          <w:p w:rsidR="006C35A3" w:rsidRPr="00B2768C" w:rsidRDefault="006C35A3" w:rsidP="006C3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lang w:val="en-US"/>
              </w:rPr>
            </w:pPr>
          </w:p>
          <w:p w:rsidR="006C35A3" w:rsidRPr="00B2768C" w:rsidRDefault="006C35A3" w:rsidP="006C35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2768C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 </w:t>
            </w:r>
            <w:r w:rsidRPr="00B2768C">
              <w:rPr>
                <w:rFonts w:ascii="Times New Roman" w:hAnsi="Times New Roman"/>
                <w:i/>
                <w:color w:val="000000" w:themeColor="text1"/>
              </w:rPr>
              <w:t>(40 akad. val. programos „</w:t>
            </w:r>
            <w:r w:rsidR="00645B45" w:rsidRPr="00645B45">
              <w:rPr>
                <w:rFonts w:ascii="Times New Roman" w:hAnsi="Times New Roman"/>
                <w:i/>
                <w:color w:val="000000" w:themeColor="text1"/>
              </w:rPr>
              <w:t>Patirtinio mokymosi modelio taikymas, rengiantis įgyvendinti atnaujintas programas</w:t>
            </w:r>
            <w:r w:rsidRPr="00B2768C">
              <w:rPr>
                <w:rFonts w:ascii="Times New Roman" w:hAnsi="Times New Roman"/>
                <w:i/>
                <w:color w:val="000000" w:themeColor="text1"/>
              </w:rPr>
              <w:t>“</w:t>
            </w:r>
            <w:r w:rsidRPr="00B2768C">
              <w:rPr>
                <w:rFonts w:ascii="Times New Roman" w:hAnsi="Times New Roman"/>
                <w:color w:val="000000" w:themeColor="text1"/>
              </w:rPr>
              <w:t xml:space="preserve"> )</w:t>
            </w:r>
          </w:p>
          <w:p w:rsidR="006C35A3" w:rsidRPr="00B2768C" w:rsidRDefault="006C35A3" w:rsidP="006C35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B2768C">
              <w:rPr>
                <w:rFonts w:ascii="Times New Roman" w:hAnsi="Times New Roman"/>
                <w:b/>
                <w:i/>
                <w:color w:val="000000" w:themeColor="text1"/>
              </w:rPr>
              <w:t>I modulis</w:t>
            </w:r>
          </w:p>
          <w:p w:rsidR="006C35A3" w:rsidRPr="00B2768C" w:rsidRDefault="006C35A3" w:rsidP="006C35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  <w:p w:rsidR="006C35A3" w:rsidRPr="00B2768C" w:rsidRDefault="006C35A3" w:rsidP="006C35A3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B2768C">
              <w:rPr>
                <w:rFonts w:ascii="Times New Roman" w:hAnsi="Times New Roman"/>
                <w:b/>
                <w:i/>
                <w:color w:val="000000" w:themeColor="text1"/>
              </w:rPr>
              <w:t>Vadovė</w:t>
            </w:r>
            <w:r>
              <w:rPr>
                <w:rFonts w:ascii="Times New Roman" w:hAnsi="Times New Roman"/>
                <w:b/>
                <w:i/>
                <w:color w:val="000000" w:themeColor="text1"/>
              </w:rPr>
              <w:t>s</w:t>
            </w:r>
            <w:r w:rsidRPr="00B2768C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r w:rsidRPr="00B2768C">
              <w:rPr>
                <w:rFonts w:ascii="Times New Roman" w:hAnsi="Times New Roman"/>
                <w:i/>
                <w:color w:val="000000" w:themeColor="text1"/>
              </w:rPr>
              <w:t xml:space="preserve">– </w:t>
            </w:r>
            <w:r w:rsidR="002A1290" w:rsidRPr="002A1290">
              <w:rPr>
                <w:rFonts w:ascii="Times New Roman" w:hAnsi="Times New Roman"/>
                <w:i/>
                <w:color w:val="000000" w:themeColor="text1"/>
              </w:rPr>
              <w:t xml:space="preserve">Doc. dr. Viktorija </w:t>
            </w:r>
            <w:proofErr w:type="spellStart"/>
            <w:r w:rsidR="002A1290" w:rsidRPr="002A1290">
              <w:rPr>
                <w:rFonts w:ascii="Times New Roman" w:hAnsi="Times New Roman"/>
                <w:i/>
                <w:color w:val="000000" w:themeColor="text1"/>
              </w:rPr>
              <w:t>Sičiūnienė</w:t>
            </w:r>
            <w:proofErr w:type="spellEnd"/>
            <w:r w:rsidR="002A1290" w:rsidRPr="002A1290">
              <w:rPr>
                <w:rFonts w:ascii="Times New Roman" w:hAnsi="Times New Roman"/>
                <w:i/>
                <w:color w:val="000000" w:themeColor="text1"/>
              </w:rPr>
              <w:t>, VDU</w:t>
            </w:r>
          </w:p>
          <w:p w:rsidR="006C35A3" w:rsidRDefault="006C35A3" w:rsidP="006C35A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2768C">
              <w:rPr>
                <w:rFonts w:ascii="Times New Roman" w:hAnsi="Times New Roman"/>
                <w:b/>
                <w:i/>
                <w:color w:val="000000" w:themeColor="text1"/>
              </w:rPr>
              <w:t>REGISTRACIJA</w:t>
            </w:r>
            <w:r w:rsidRPr="00B2768C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Pr="00B2768C">
              <w:rPr>
                <w:rFonts w:ascii="Times New Roman" w:hAnsi="Times New Roman"/>
                <w:b/>
                <w:i/>
                <w:color w:val="000000" w:themeColor="text1"/>
              </w:rPr>
              <w:t xml:space="preserve">portale </w:t>
            </w:r>
            <w:hyperlink r:id="rId8" w:history="1">
              <w:r w:rsidRPr="00B2768C">
                <w:rPr>
                  <w:rStyle w:val="Hipersaitas"/>
                  <w:rFonts w:ascii="Times New Roman" w:hAnsi="Times New Roman"/>
                  <w:b/>
                  <w:i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C35A3" w:rsidRPr="006C35A3" w:rsidRDefault="006C35A3" w:rsidP="006C35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35A3">
              <w:rPr>
                <w:rFonts w:ascii="Times New Roman" w:hAnsi="Times New Roman"/>
                <w:sz w:val="19"/>
                <w:szCs w:val="19"/>
              </w:rPr>
              <w:t>Mokamas*</w:t>
            </w:r>
          </w:p>
          <w:p w:rsidR="006C35A3" w:rsidRPr="006C35A3" w:rsidRDefault="006C35A3" w:rsidP="006C35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35A3">
              <w:rPr>
                <w:rFonts w:ascii="Times New Roman" w:hAnsi="Times New Roman"/>
                <w:sz w:val="19"/>
                <w:szCs w:val="19"/>
              </w:rPr>
              <w:t>Dalyviai -</w:t>
            </w:r>
          </w:p>
          <w:p w:rsidR="006C35A3" w:rsidRPr="007A557E" w:rsidRDefault="002A1290" w:rsidP="006C35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Šilalės Simono Gaudėšiaus gimnazijos pedagogai</w:t>
            </w:r>
          </w:p>
        </w:tc>
      </w:tr>
      <w:tr w:rsidR="006C35A3" w:rsidRPr="009802E7" w:rsidTr="00740B4A">
        <w:trPr>
          <w:trHeight w:val="585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C35A3" w:rsidRPr="003A5F02" w:rsidRDefault="002165C5" w:rsidP="006C35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</w:t>
            </w:r>
            <w:r w:rsidR="006C35A3" w:rsidRPr="001F3E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6C35A3" w:rsidRPr="006550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KITA VEIKLA</w:t>
            </w:r>
          </w:p>
        </w:tc>
      </w:tr>
      <w:tr w:rsidR="006C35A3" w:rsidRPr="009802E7" w:rsidTr="002A1290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3" w:rsidRPr="009802E7" w:rsidRDefault="006C35A3" w:rsidP="006C35A3">
            <w:pPr>
              <w:numPr>
                <w:ilvl w:val="0"/>
                <w:numId w:val="8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3" w:rsidRPr="002571E7" w:rsidRDefault="002165C5" w:rsidP="006C35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Spalio 7</w:t>
            </w:r>
            <w:r w:rsidR="006C35A3" w:rsidRPr="002571E7">
              <w:rPr>
                <w:rFonts w:ascii="Times New Roman" w:hAnsi="Times New Roman"/>
                <w:sz w:val="19"/>
                <w:szCs w:val="19"/>
              </w:rPr>
              <w:t xml:space="preserve"> d.</w:t>
            </w:r>
          </w:p>
          <w:p w:rsidR="006C35A3" w:rsidRPr="002571E7" w:rsidRDefault="006C35A3" w:rsidP="006C35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2571E7">
              <w:rPr>
                <w:rFonts w:ascii="Times New Roman" w:hAnsi="Times New Roman"/>
                <w:sz w:val="19"/>
                <w:szCs w:val="19"/>
              </w:rPr>
              <w:t>.00 val.</w:t>
            </w:r>
          </w:p>
          <w:p w:rsidR="006C35A3" w:rsidRDefault="006C35A3" w:rsidP="006C35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571E7">
              <w:rPr>
                <w:rFonts w:ascii="Times New Roman" w:hAnsi="Times New Roman"/>
                <w:sz w:val="19"/>
                <w:szCs w:val="19"/>
              </w:rPr>
              <w:t>Šilalės švietimo pagalbos tarnyba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A3" w:rsidRDefault="006C35A3" w:rsidP="006C35A3">
            <w:pPr>
              <w:pStyle w:val="Antrat1"/>
              <w:spacing w:before="0" w:beforeAutospacing="0" w:after="0" w:afterAutospacing="0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Šilalės lopšelis- darželis „Žiogelis“ vaikų grupė edukacinė pažintis su meninėmis erdvėmis Šilalės švietimo pagalbos tarnyboje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35A3" w:rsidRDefault="006C35A3" w:rsidP="006C35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Indrė Lukoševičienė</w:t>
            </w:r>
          </w:p>
        </w:tc>
      </w:tr>
      <w:tr w:rsidR="002A1290" w:rsidRPr="009802E7" w:rsidTr="00F94446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90" w:rsidRPr="009802E7" w:rsidRDefault="002A1290" w:rsidP="006C35A3">
            <w:pPr>
              <w:numPr>
                <w:ilvl w:val="0"/>
                <w:numId w:val="8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90" w:rsidRPr="002A1290" w:rsidRDefault="002A1290" w:rsidP="002A12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Spalio 26</w:t>
            </w:r>
            <w:r w:rsidRPr="002A1290">
              <w:rPr>
                <w:rFonts w:ascii="Times New Roman" w:hAnsi="Times New Roman"/>
                <w:sz w:val="19"/>
                <w:szCs w:val="19"/>
              </w:rPr>
              <w:t xml:space="preserve"> d.</w:t>
            </w:r>
          </w:p>
          <w:p w:rsidR="005774B5" w:rsidRDefault="005774B5" w:rsidP="005774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Sveikos gyvensenos centre „Auksinė giria“</w:t>
            </w:r>
          </w:p>
          <w:p w:rsidR="00996B21" w:rsidRDefault="00996B21" w:rsidP="005774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Molėtų raj.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90" w:rsidRDefault="00996B21" w:rsidP="006C35A3">
            <w:pPr>
              <w:pStyle w:val="Antrat1"/>
              <w:spacing w:before="0" w:beforeAutospacing="0" w:after="0" w:afterAutospacing="0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Konferencija „UTA kūrimas: atsakyti ir neatsakyti klausimai“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90" w:rsidRDefault="002A1290" w:rsidP="006C35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Birutė Jankauskienė</w:t>
            </w:r>
          </w:p>
        </w:tc>
      </w:tr>
    </w:tbl>
    <w:p w:rsidR="009802E7" w:rsidRDefault="00602548" w:rsidP="003A5F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2548">
        <w:rPr>
          <w:rFonts w:ascii="Times New Roman" w:eastAsia="Calibri" w:hAnsi="Times New Roman" w:cs="Times New Roman"/>
          <w:sz w:val="24"/>
          <w:szCs w:val="24"/>
        </w:rPr>
        <w:t>* Seminaro kaina priklausys nuo dalyvių skaičiaus.</w:t>
      </w:r>
    </w:p>
    <w:p w:rsidR="000F0B6B" w:rsidRDefault="000F0B6B" w:rsidP="003A5F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0B6B" w:rsidRDefault="000F0B6B" w:rsidP="007E18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0B6B">
        <w:rPr>
          <w:rFonts w:ascii="Times New Roman" w:eastAsia="Calibri" w:hAnsi="Times New Roman" w:cs="Times New Roman"/>
          <w:b/>
          <w:sz w:val="24"/>
          <w:szCs w:val="24"/>
        </w:rPr>
        <w:t>Numatomi renginiai 2022 metų LAPKRIČIO mėnesį</w:t>
      </w:r>
    </w:p>
    <w:p w:rsidR="007E18DE" w:rsidRDefault="007E18DE" w:rsidP="000F0B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701"/>
        <w:gridCol w:w="5881"/>
        <w:gridCol w:w="1774"/>
      </w:tblGrid>
      <w:tr w:rsidR="007E18DE" w:rsidRPr="009802E7" w:rsidTr="00F67C52">
        <w:trPr>
          <w:trHeight w:val="704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9802E7" w:rsidRDefault="007E18DE" w:rsidP="00F67C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E18DE" w:rsidRPr="009802E7" w:rsidRDefault="007E18DE" w:rsidP="00F67C52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7E18DE" w:rsidRPr="009802E7" w:rsidTr="00F67C52">
        <w:trPr>
          <w:trHeight w:val="356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DE" w:rsidRPr="009802E7" w:rsidRDefault="007E18DE" w:rsidP="00F67C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DE" w:rsidRPr="009802E7" w:rsidRDefault="007E18DE" w:rsidP="00F67C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DE" w:rsidRPr="009802E7" w:rsidRDefault="007E18DE" w:rsidP="00F67C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7E18DE" w:rsidTr="00F67C52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9802E7" w:rsidRDefault="007E18DE" w:rsidP="007E18DE">
            <w:pPr>
              <w:numPr>
                <w:ilvl w:val="0"/>
                <w:numId w:val="9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7E18DE" w:rsidRDefault="007E18DE" w:rsidP="007E18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Lapkričio 18</w:t>
            </w:r>
            <w:r w:rsidRPr="007E18DE">
              <w:rPr>
                <w:rFonts w:ascii="Times New Roman" w:hAnsi="Times New Roman"/>
                <w:sz w:val="20"/>
                <w:szCs w:val="20"/>
              </w:rPr>
              <w:t xml:space="preserve"> d. </w:t>
            </w:r>
          </w:p>
          <w:p w:rsidR="007E18DE" w:rsidRPr="007E18DE" w:rsidRDefault="007E18DE" w:rsidP="007E18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7E18DE">
              <w:rPr>
                <w:rFonts w:ascii="Times New Roman" w:hAnsi="Times New Roman"/>
                <w:sz w:val="20"/>
                <w:szCs w:val="20"/>
              </w:rPr>
              <w:t>.00 val.</w:t>
            </w:r>
          </w:p>
          <w:p w:rsidR="007E18DE" w:rsidRDefault="007E18DE" w:rsidP="007E18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8DE">
              <w:rPr>
                <w:rFonts w:ascii="Times New Roman" w:hAnsi="Times New Roman"/>
                <w:sz w:val="20"/>
                <w:szCs w:val="20"/>
              </w:rPr>
              <w:t>Šilalės Švietimo pagalbos tarnyba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DE" w:rsidRPr="007E18DE" w:rsidRDefault="007E18DE" w:rsidP="007E1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18DE">
              <w:rPr>
                <w:rFonts w:ascii="Times New Roman" w:eastAsia="Calibri" w:hAnsi="Times New Roman" w:cs="Times New Roman"/>
              </w:rPr>
              <w:t xml:space="preserve">Seminaras (6 akad. val.)   </w:t>
            </w:r>
          </w:p>
          <w:p w:rsidR="007E18DE" w:rsidRPr="007E18DE" w:rsidRDefault="007E18DE" w:rsidP="007E1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E18DE" w:rsidRPr="007E18DE" w:rsidRDefault="007E18DE" w:rsidP="007E1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18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„Viešieji pirkimai: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2023</w:t>
            </w:r>
            <w:r w:rsidRPr="007E18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m. pasikeitimai“</w:t>
            </w:r>
          </w:p>
          <w:p w:rsidR="007E18DE" w:rsidRPr="007E18DE" w:rsidRDefault="007E18DE" w:rsidP="007E1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2"/>
                <w:szCs w:val="12"/>
                <w:highlight w:val="yellow"/>
              </w:rPr>
            </w:pPr>
          </w:p>
          <w:p w:rsidR="007E18DE" w:rsidRDefault="007E18DE" w:rsidP="007E1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E18DE">
              <w:rPr>
                <w:rFonts w:ascii="Times New Roman" w:eastAsia="Times New Roman" w:hAnsi="Times New Roman" w:cs="Times New Roman"/>
                <w:b/>
                <w:i/>
              </w:rPr>
              <w:t>Turinys.</w:t>
            </w:r>
            <w:r w:rsidRPr="007E18DE">
              <w:rPr>
                <w:rFonts w:ascii="Times New Roman" w:eastAsia="Times New Roman" w:hAnsi="Times New Roman" w:cs="Times New Roman"/>
                <w:i/>
              </w:rPr>
              <w:t xml:space="preserve"> Seminaro tikslas pristatyti viešųjų pirkimų įstatymo ir palydinčiųjų dokumentų </w:t>
            </w:r>
            <w:proofErr w:type="spellStart"/>
            <w:r w:rsidRPr="007E18DE">
              <w:rPr>
                <w:rFonts w:ascii="Times New Roman" w:eastAsia="Times New Roman" w:hAnsi="Times New Roman" w:cs="Times New Roman"/>
                <w:i/>
              </w:rPr>
              <w:t>pasikeitimus</w:t>
            </w:r>
            <w:proofErr w:type="spellEnd"/>
            <w:r w:rsidRPr="007E18DE">
              <w:rPr>
                <w:rFonts w:ascii="Times New Roman" w:eastAsia="Times New Roman" w:hAnsi="Times New Roman" w:cs="Times New Roman"/>
                <w:i/>
              </w:rPr>
              <w:t xml:space="preserve">, pirkimų centralizavimo keliamus iššūkius, praktinio taikymo klausimus, pasidalinti patirtimi organizuojant viešuosius pirkimus, rengiant pirkimo dokumentus bei remiantis savo patirtimi nurodyti bei patarti ką ir kaip reikėtų daryti. </w:t>
            </w:r>
          </w:p>
          <w:p w:rsidR="007E18DE" w:rsidRPr="007E18DE" w:rsidRDefault="007E18DE" w:rsidP="007E1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E18DE">
              <w:rPr>
                <w:rFonts w:ascii="Times New Roman" w:eastAsia="Times New Roman" w:hAnsi="Times New Roman" w:cs="Times New Roman"/>
                <w:b/>
                <w:i/>
              </w:rPr>
              <w:t xml:space="preserve">Lektorius </w:t>
            </w:r>
            <w:r w:rsidRPr="007E18DE">
              <w:rPr>
                <w:rFonts w:ascii="Times New Roman" w:eastAsia="Times New Roman" w:hAnsi="Times New Roman" w:cs="Times New Roman"/>
                <w:i/>
              </w:rPr>
              <w:t>– Tomas Vasiliauskas, UAB „Pokyčių valdymas“ vadovas.</w:t>
            </w:r>
          </w:p>
          <w:p w:rsidR="007E18DE" w:rsidRPr="007E18DE" w:rsidRDefault="007E18DE" w:rsidP="007E18D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</w:rPr>
            </w:pPr>
          </w:p>
          <w:p w:rsidR="007E18DE" w:rsidRDefault="007E18DE" w:rsidP="007E18D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E18DE">
              <w:rPr>
                <w:rFonts w:ascii="Times New Roman" w:eastAsia="Calibri" w:hAnsi="Times New Roman" w:cs="Times New Roman"/>
                <w:b/>
              </w:rPr>
              <w:t>REGISTRACIJA</w:t>
            </w:r>
            <w:r>
              <w:rPr>
                <w:rFonts w:ascii="Times New Roman" w:eastAsia="Calibri" w:hAnsi="Times New Roman" w:cs="Times New Roman"/>
              </w:rPr>
              <w:t xml:space="preserve"> internetu: </w:t>
            </w:r>
            <w:hyperlink r:id="rId9" w:history="1">
              <w:r w:rsidRPr="00A45644">
                <w:rPr>
                  <w:rStyle w:val="Hipersaitas"/>
                  <w:rFonts w:ascii="Times New Roman" w:eastAsia="Calibri" w:hAnsi="Times New Roman" w:cs="Times New Roman"/>
                </w:rPr>
                <w:t>http://www.pokyciuvaldymas.lt/produktas/2023-m-pasikeitimai/</w:t>
              </w:r>
            </w:hyperlink>
          </w:p>
          <w:p w:rsidR="007E18DE" w:rsidRPr="007A557E" w:rsidRDefault="007E18DE" w:rsidP="007E18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t-LT"/>
              </w:rPr>
            </w:pPr>
            <w:r w:rsidRPr="007E18DE">
              <w:rPr>
                <w:rFonts w:ascii="Times New Roman" w:eastAsia="Calibri" w:hAnsi="Times New Roman" w:cs="Times New Roman"/>
              </w:rPr>
              <w:t>(</w:t>
            </w:r>
            <w:r w:rsidRPr="007E18DE">
              <w:rPr>
                <w:rFonts w:ascii="Times New Roman" w:eastAsia="Calibri" w:hAnsi="Times New Roman" w:cs="Times New Roman"/>
                <w:u w:val="single"/>
              </w:rPr>
              <w:t>Pasi</w:t>
            </w:r>
            <w:r>
              <w:rPr>
                <w:rFonts w:ascii="Times New Roman" w:eastAsia="Calibri" w:hAnsi="Times New Roman" w:cs="Times New Roman"/>
                <w:u w:val="single"/>
              </w:rPr>
              <w:t>rinkti seminaro datą „2021-11-18</w:t>
            </w:r>
            <w:r w:rsidRPr="007E18DE">
              <w:rPr>
                <w:rFonts w:ascii="Times New Roman" w:eastAsia="Calibri" w:hAnsi="Times New Roman" w:cs="Times New Roman"/>
                <w:u w:val="single"/>
              </w:rPr>
              <w:t xml:space="preserve"> Šilalė“ ir suvesti nuolaidos kodą „</w:t>
            </w:r>
            <w:proofErr w:type="spellStart"/>
            <w:r w:rsidRPr="007E18DE">
              <w:rPr>
                <w:rFonts w:ascii="Times New Roman" w:eastAsia="Calibri" w:hAnsi="Times New Roman" w:cs="Times New Roman"/>
                <w:u w:val="single"/>
              </w:rPr>
              <w:t>šilalė</w:t>
            </w:r>
            <w:proofErr w:type="spellEnd"/>
            <w:r>
              <w:rPr>
                <w:rFonts w:ascii="Times New Roman" w:eastAsia="Calibri" w:hAnsi="Times New Roman" w:cs="Times New Roman"/>
                <w:u w:val="single"/>
              </w:rPr>
              <w:t>“ ,tuomet dalyviams bus kaina 80</w:t>
            </w:r>
            <w:r w:rsidRPr="007E18DE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proofErr w:type="spellStart"/>
            <w:r w:rsidRPr="007E18DE">
              <w:rPr>
                <w:rFonts w:ascii="Times New Roman" w:eastAsia="Calibri" w:hAnsi="Times New Roman" w:cs="Times New Roman"/>
                <w:u w:val="single"/>
              </w:rPr>
              <w:t>Eur</w:t>
            </w:r>
            <w:proofErr w:type="spellEnd"/>
            <w:r w:rsidRPr="007E18DE">
              <w:rPr>
                <w:rFonts w:ascii="Times New Roman" w:eastAsia="Calibri" w:hAnsi="Times New Roman" w:cs="Times New Roman"/>
              </w:rPr>
              <w:t xml:space="preserve"> )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18DE" w:rsidRPr="005E0C13" w:rsidRDefault="007E18DE" w:rsidP="00F67C5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Mokamas</w:t>
            </w:r>
          </w:p>
          <w:p w:rsidR="007E18DE" w:rsidRPr="005E0C13" w:rsidRDefault="007E18DE" w:rsidP="00F67C5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7E18DE" w:rsidRPr="007E18DE" w:rsidRDefault="007E18DE" w:rsidP="007E18D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E18DE">
              <w:rPr>
                <w:rFonts w:ascii="Times New Roman" w:hAnsi="Times New Roman"/>
                <w:sz w:val="19"/>
                <w:szCs w:val="19"/>
              </w:rPr>
              <w:t>Dalyviai -</w:t>
            </w:r>
          </w:p>
          <w:p w:rsidR="007E18DE" w:rsidRDefault="007E18DE" w:rsidP="007E1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8DE">
              <w:rPr>
                <w:rFonts w:ascii="Times New Roman" w:hAnsi="Times New Roman"/>
                <w:sz w:val="19"/>
                <w:szCs w:val="19"/>
              </w:rPr>
              <w:t>darbuotojai vykdantys viešuosius pirkimus</w:t>
            </w:r>
          </w:p>
        </w:tc>
      </w:tr>
    </w:tbl>
    <w:p w:rsidR="007E18DE" w:rsidRPr="000F0B6B" w:rsidRDefault="007E18DE" w:rsidP="000F0B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7E18DE" w:rsidRPr="000F0B6B" w:rsidSect="00CE3E0E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922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abstractNum w:abstractNumId="1" w15:restartNumberingAfterBreak="0">
    <w:nsid w:val="217A7F16"/>
    <w:multiLevelType w:val="multilevel"/>
    <w:tmpl w:val="57140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6357CA4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07DA6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4" w15:restartNumberingAfterBreak="0">
    <w:nsid w:val="4D674055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46A7C"/>
    <w:multiLevelType w:val="hybridMultilevel"/>
    <w:tmpl w:val="22D0C97C"/>
    <w:lvl w:ilvl="0" w:tplc="300CB9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66114"/>
    <w:multiLevelType w:val="multilevel"/>
    <w:tmpl w:val="57140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6410C8A"/>
    <w:multiLevelType w:val="multilevel"/>
    <w:tmpl w:val="57140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E7"/>
    <w:rsid w:val="000138B7"/>
    <w:rsid w:val="000215BA"/>
    <w:rsid w:val="000671C3"/>
    <w:rsid w:val="00091B3D"/>
    <w:rsid w:val="000B560C"/>
    <w:rsid w:val="000B764E"/>
    <w:rsid w:val="000D2290"/>
    <w:rsid w:val="000D6A53"/>
    <w:rsid w:val="000E481C"/>
    <w:rsid w:val="000E7BBB"/>
    <w:rsid w:val="000F0B6B"/>
    <w:rsid w:val="001278F3"/>
    <w:rsid w:val="001A1439"/>
    <w:rsid w:val="001C7792"/>
    <w:rsid w:val="001D2E7E"/>
    <w:rsid w:val="001E743B"/>
    <w:rsid w:val="002165C5"/>
    <w:rsid w:val="00221540"/>
    <w:rsid w:val="00224D25"/>
    <w:rsid w:val="00244837"/>
    <w:rsid w:val="0025007D"/>
    <w:rsid w:val="002571E7"/>
    <w:rsid w:val="002A1290"/>
    <w:rsid w:val="002F47B3"/>
    <w:rsid w:val="00303AFB"/>
    <w:rsid w:val="00317659"/>
    <w:rsid w:val="00332378"/>
    <w:rsid w:val="00335BEE"/>
    <w:rsid w:val="0036715C"/>
    <w:rsid w:val="003858C2"/>
    <w:rsid w:val="003A5F02"/>
    <w:rsid w:val="003C053F"/>
    <w:rsid w:val="003C7754"/>
    <w:rsid w:val="00407D19"/>
    <w:rsid w:val="0041252F"/>
    <w:rsid w:val="004373A6"/>
    <w:rsid w:val="00475501"/>
    <w:rsid w:val="004A6537"/>
    <w:rsid w:val="004C1880"/>
    <w:rsid w:val="004D6B8C"/>
    <w:rsid w:val="00500B2A"/>
    <w:rsid w:val="0052086C"/>
    <w:rsid w:val="00522CFE"/>
    <w:rsid w:val="00527983"/>
    <w:rsid w:val="005774B5"/>
    <w:rsid w:val="00597762"/>
    <w:rsid w:val="005B3D71"/>
    <w:rsid w:val="005E0C13"/>
    <w:rsid w:val="005E3220"/>
    <w:rsid w:val="005F213F"/>
    <w:rsid w:val="00602548"/>
    <w:rsid w:val="006153D5"/>
    <w:rsid w:val="00624E00"/>
    <w:rsid w:val="006367CD"/>
    <w:rsid w:val="00645B45"/>
    <w:rsid w:val="00653762"/>
    <w:rsid w:val="00682B92"/>
    <w:rsid w:val="006C35A3"/>
    <w:rsid w:val="006C5FB7"/>
    <w:rsid w:val="006F3E62"/>
    <w:rsid w:val="00711878"/>
    <w:rsid w:val="00713525"/>
    <w:rsid w:val="00740B4A"/>
    <w:rsid w:val="00744752"/>
    <w:rsid w:val="007715FB"/>
    <w:rsid w:val="00777FB0"/>
    <w:rsid w:val="007A3271"/>
    <w:rsid w:val="007A405C"/>
    <w:rsid w:val="007A557E"/>
    <w:rsid w:val="007B5AF7"/>
    <w:rsid w:val="007C7253"/>
    <w:rsid w:val="007C72A2"/>
    <w:rsid w:val="007C7375"/>
    <w:rsid w:val="007E18DE"/>
    <w:rsid w:val="00806D81"/>
    <w:rsid w:val="0080740B"/>
    <w:rsid w:val="00833574"/>
    <w:rsid w:val="00841E8D"/>
    <w:rsid w:val="0085177B"/>
    <w:rsid w:val="00872F15"/>
    <w:rsid w:val="008A52B6"/>
    <w:rsid w:val="008D1312"/>
    <w:rsid w:val="008D2CD2"/>
    <w:rsid w:val="008D3BFF"/>
    <w:rsid w:val="008F2FDF"/>
    <w:rsid w:val="009352FD"/>
    <w:rsid w:val="0095144D"/>
    <w:rsid w:val="009729B2"/>
    <w:rsid w:val="009802E7"/>
    <w:rsid w:val="00996B21"/>
    <w:rsid w:val="00A103A1"/>
    <w:rsid w:val="00A12D5A"/>
    <w:rsid w:val="00A20E64"/>
    <w:rsid w:val="00A3783F"/>
    <w:rsid w:val="00A47F1E"/>
    <w:rsid w:val="00A72A38"/>
    <w:rsid w:val="00A759BB"/>
    <w:rsid w:val="00A92E98"/>
    <w:rsid w:val="00AA181A"/>
    <w:rsid w:val="00B340A5"/>
    <w:rsid w:val="00B656E0"/>
    <w:rsid w:val="00B754F6"/>
    <w:rsid w:val="00B85B51"/>
    <w:rsid w:val="00B91CC6"/>
    <w:rsid w:val="00BB018C"/>
    <w:rsid w:val="00BB0AE5"/>
    <w:rsid w:val="00BC42B5"/>
    <w:rsid w:val="00BF3193"/>
    <w:rsid w:val="00C2075C"/>
    <w:rsid w:val="00C52C42"/>
    <w:rsid w:val="00C57C8F"/>
    <w:rsid w:val="00C636C7"/>
    <w:rsid w:val="00C77063"/>
    <w:rsid w:val="00C87524"/>
    <w:rsid w:val="00CA5D35"/>
    <w:rsid w:val="00CE1B99"/>
    <w:rsid w:val="00CE3E0E"/>
    <w:rsid w:val="00CF4404"/>
    <w:rsid w:val="00D2244B"/>
    <w:rsid w:val="00D23A1A"/>
    <w:rsid w:val="00D2496C"/>
    <w:rsid w:val="00D277D8"/>
    <w:rsid w:val="00D3363E"/>
    <w:rsid w:val="00D66ECA"/>
    <w:rsid w:val="00D95B99"/>
    <w:rsid w:val="00DA31F4"/>
    <w:rsid w:val="00DA742D"/>
    <w:rsid w:val="00E6318A"/>
    <w:rsid w:val="00E85961"/>
    <w:rsid w:val="00E96F1F"/>
    <w:rsid w:val="00EB2A35"/>
    <w:rsid w:val="00ED3985"/>
    <w:rsid w:val="00ED4565"/>
    <w:rsid w:val="00EF2F86"/>
    <w:rsid w:val="00F5356B"/>
    <w:rsid w:val="00FB1FA3"/>
    <w:rsid w:val="00FB65FC"/>
    <w:rsid w:val="00FC5A77"/>
    <w:rsid w:val="00FC5DF0"/>
    <w:rsid w:val="00FC7236"/>
    <w:rsid w:val="00FD58F9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5234"/>
  <w15:chartTrackingRefBased/>
  <w15:docId w15:val="{DFE769DC-DD99-471C-A2AD-290D7F08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E18DE"/>
  </w:style>
  <w:style w:type="paragraph" w:styleId="Antrat1">
    <w:name w:val="heading 1"/>
    <w:basedOn w:val="prastasis"/>
    <w:link w:val="Antrat1Diagrama"/>
    <w:uiPriority w:val="9"/>
    <w:qFormat/>
    <w:rsid w:val="00CF440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uiPriority w:val="1"/>
    <w:qFormat/>
    <w:rsid w:val="002F47B3"/>
    <w:pPr>
      <w:spacing w:after="0" w:line="240" w:lineRule="auto"/>
    </w:pPr>
    <w:rPr>
      <w:rFonts w:ascii="Calibri" w:hAnsi="Calibri" w:cs="Calibri"/>
      <w:lang w:eastAsia="lt-LT"/>
    </w:rPr>
  </w:style>
  <w:style w:type="paragraph" w:styleId="Sraopastraipa">
    <w:name w:val="List Paragraph"/>
    <w:basedOn w:val="prastasis"/>
    <w:uiPriority w:val="34"/>
    <w:qFormat/>
    <w:rsid w:val="00BC42B5"/>
    <w:pPr>
      <w:ind w:left="720"/>
      <w:contextualSpacing/>
    </w:pPr>
  </w:style>
  <w:style w:type="character" w:styleId="Hipersaitas">
    <w:name w:val="Hyperlink"/>
    <w:basedOn w:val="Numatytasispastraiposriftas"/>
    <w:unhideWhenUsed/>
    <w:rsid w:val="00407D19"/>
    <w:rPr>
      <w:color w:val="0563C1" w:themeColor="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F4404"/>
    <w:rPr>
      <w:rFonts w:ascii="Times New Roman" w:hAnsi="Times New Roman" w:cs="Times New Roman"/>
      <w:b/>
      <w:bCs/>
      <w:kern w:val="36"/>
      <w:sz w:val="48"/>
      <w:szCs w:val="48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5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52FD"/>
    <w:rPr>
      <w:rFonts w:ascii="Segoe UI" w:hAnsi="Segoe UI" w:cs="Segoe UI"/>
      <w:sz w:val="18"/>
      <w:szCs w:val="18"/>
    </w:rPr>
  </w:style>
  <w:style w:type="character" w:styleId="Grietas">
    <w:name w:val="Strong"/>
    <w:basedOn w:val="Numatytasispastraiposriftas"/>
    <w:uiPriority w:val="22"/>
    <w:qFormat/>
    <w:rsid w:val="00221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plius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emiplius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miplius.l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kyciuvaldymas.lt/produktas/2023-m-pasikeitimai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82FD0-F62D-47AA-AC44-ADAA30FD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2196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19</cp:revision>
  <cp:lastPrinted>2022-10-27T08:49:00Z</cp:lastPrinted>
  <dcterms:created xsi:type="dcterms:W3CDTF">2022-06-02T07:55:00Z</dcterms:created>
  <dcterms:modified xsi:type="dcterms:W3CDTF">2022-10-27T08:49:00Z</dcterms:modified>
</cp:coreProperties>
</file>